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7F" w:rsidRPr="002C0CA4" w:rsidRDefault="003F644B" w:rsidP="0044787F">
      <w:pPr>
        <w:pStyle w:val="4"/>
        <w:ind w:left="-900"/>
      </w:pPr>
      <w:bookmarkStart w:id="0" w:name="_GoBack"/>
      <w:bookmarkEnd w:id="0"/>
      <w:r>
        <w:t xml:space="preserve">   </w:t>
      </w:r>
    </w:p>
    <w:tbl>
      <w:tblPr>
        <w:tblpPr w:leftFromText="180" w:rightFromText="180" w:vertAnchor="text" w:tblpX="-792" w:tblpY="1"/>
        <w:tblOverlap w:val="never"/>
        <w:tblW w:w="10548" w:type="dxa"/>
        <w:tblLayout w:type="fixed"/>
        <w:tblLook w:val="01E0" w:firstRow="1" w:lastRow="1" w:firstColumn="1" w:lastColumn="1" w:noHBand="0" w:noVBand="0"/>
      </w:tblPr>
      <w:tblGrid>
        <w:gridCol w:w="1956"/>
        <w:gridCol w:w="8592"/>
      </w:tblGrid>
      <w:tr w:rsidR="0044787F" w:rsidRPr="009920F8" w:rsidTr="00984965">
        <w:trPr>
          <w:trHeight w:val="1258"/>
        </w:trPr>
        <w:tc>
          <w:tcPr>
            <w:tcW w:w="1188" w:type="dxa"/>
          </w:tcPr>
          <w:p w:rsidR="0044787F" w:rsidRPr="00E0492C" w:rsidRDefault="0044787F" w:rsidP="00984965">
            <w:pPr>
              <w:pStyle w:val="a6"/>
              <w:ind w:right="-91"/>
              <w:jc w:val="left"/>
              <w:rPr>
                <w:b w:val="0"/>
                <w:spacing w:val="8"/>
              </w:rPr>
            </w:pPr>
            <w:r>
              <w:rPr>
                <w:b w:val="0"/>
                <w:bCs w:val="0"/>
                <w:noProof/>
                <w:spacing w:val="8"/>
              </w:rPr>
              <w:drawing>
                <wp:anchor distT="0" distB="0" distL="114300" distR="114300" simplePos="0" relativeHeight="251659264" behindDoc="1" locked="0" layoutInCell="1" allowOverlap="1">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anchor>
              </w:drawing>
            </w:r>
          </w:p>
        </w:tc>
        <w:tc>
          <w:tcPr>
            <w:tcW w:w="5220" w:type="dxa"/>
          </w:tcPr>
          <w:p w:rsidR="0044787F" w:rsidRPr="00880AAD" w:rsidRDefault="0044787F" w:rsidP="00984965">
            <w:pPr>
              <w:pStyle w:val="a6"/>
              <w:ind w:right="-91"/>
              <w:jc w:val="left"/>
              <w:rPr>
                <w:spacing w:val="8"/>
                <w:sz w:val="22"/>
              </w:rPr>
            </w:pPr>
          </w:p>
          <w:p w:rsidR="0044787F" w:rsidRPr="009920F8" w:rsidRDefault="0044787F" w:rsidP="00984965">
            <w:pPr>
              <w:pStyle w:val="a6"/>
              <w:ind w:right="-86"/>
              <w:jc w:val="left"/>
              <w:rPr>
                <w:b w:val="0"/>
                <w:spacing w:val="8"/>
                <w:sz w:val="22"/>
              </w:rPr>
            </w:pPr>
            <w:r w:rsidRPr="009920F8">
              <w:rPr>
                <w:b w:val="0"/>
                <w:spacing w:val="8"/>
                <w:sz w:val="22"/>
              </w:rPr>
              <w:t>ΕΛΛΗΝΙΚΗ ΔΗΜΟΚΡΑΤΙΑ</w:t>
            </w:r>
          </w:p>
          <w:p w:rsidR="0044787F" w:rsidRPr="009920F8" w:rsidRDefault="0044787F" w:rsidP="00984965">
            <w:pPr>
              <w:pStyle w:val="a5"/>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44787F" w:rsidRPr="009920F8" w:rsidRDefault="0044787F" w:rsidP="00984965">
            <w:pPr>
              <w:pStyle w:val="2"/>
              <w:spacing w:before="0"/>
              <w:ind w:right="-86"/>
              <w:rPr>
                <w:rFonts w:ascii="Times New Roman" w:eastAsia="Calibri" w:hAnsi="Times New Roman"/>
                <w:bCs w:val="0"/>
                <w:i/>
                <w:color w:val="000000"/>
                <w:sz w:val="32"/>
                <w:szCs w:val="24"/>
              </w:rPr>
            </w:pPr>
            <w:r w:rsidRPr="009920F8">
              <w:rPr>
                <w:rFonts w:ascii="Times New Roman" w:eastAsia="Calibri" w:hAnsi="Times New Roman"/>
                <w:bCs w:val="0"/>
                <w:color w:val="000000"/>
                <w:sz w:val="32"/>
                <w:szCs w:val="24"/>
              </w:rPr>
              <w:t>Πανεπιστήμιον Αθηνών</w:t>
            </w:r>
          </w:p>
          <w:p w:rsidR="0044787F" w:rsidRPr="00C02A8F" w:rsidRDefault="0044787F" w:rsidP="00984965">
            <w:pPr>
              <w:rPr>
                <w:b/>
                <w:w w:val="96"/>
                <w:sz w:val="16"/>
                <w:szCs w:val="16"/>
              </w:rPr>
            </w:pPr>
          </w:p>
          <w:p w:rsidR="0044787F" w:rsidRDefault="0044787F" w:rsidP="00984965">
            <w:pPr>
              <w:rPr>
                <w:b/>
                <w:w w:val="96"/>
                <w:sz w:val="18"/>
                <w:szCs w:val="18"/>
              </w:rPr>
            </w:pPr>
            <w:r>
              <w:rPr>
                <w:b/>
                <w:w w:val="96"/>
                <w:sz w:val="18"/>
                <w:szCs w:val="18"/>
              </w:rPr>
              <w:t>ΣΧΟΛΗ</w:t>
            </w:r>
            <w:r w:rsidRPr="000E393D">
              <w:rPr>
                <w:b/>
                <w:w w:val="96"/>
                <w:sz w:val="18"/>
                <w:szCs w:val="18"/>
              </w:rPr>
              <w:t xml:space="preserve"> ΕΠΙΣΤΗΜΗΣ ΦΥΣΙΚΗΣ </w:t>
            </w:r>
            <w:r>
              <w:rPr>
                <w:b/>
                <w:w w:val="96"/>
                <w:sz w:val="18"/>
                <w:szCs w:val="18"/>
              </w:rPr>
              <w:t xml:space="preserve"> </w:t>
            </w:r>
            <w:r w:rsidRPr="000E393D">
              <w:rPr>
                <w:b/>
                <w:w w:val="96"/>
                <w:sz w:val="18"/>
                <w:szCs w:val="18"/>
              </w:rPr>
              <w:t>ΑΓΩΓΗΣ &amp; ΑΘΛΗΤΙΣΜΟΥ</w:t>
            </w:r>
          </w:p>
          <w:p w:rsidR="0044787F" w:rsidRDefault="0044787F" w:rsidP="00984965">
            <w:pPr>
              <w:spacing w:line="120" w:lineRule="auto"/>
              <w:rPr>
                <w:b/>
                <w:w w:val="96"/>
                <w:sz w:val="18"/>
                <w:szCs w:val="18"/>
              </w:rPr>
            </w:pPr>
          </w:p>
          <w:p w:rsidR="0044787F" w:rsidRDefault="0044787F" w:rsidP="00984965">
            <w:pPr>
              <w:rPr>
                <w:w w:val="96"/>
                <w:sz w:val="18"/>
              </w:rPr>
            </w:pPr>
            <w:r>
              <w:rPr>
                <w:w w:val="96"/>
                <w:sz w:val="18"/>
              </w:rPr>
              <w:t>ΤΟΜΕΑΣ ΥΓΡΟΥ ΣΤΙΒΟΥ</w:t>
            </w:r>
          </w:p>
          <w:p w:rsidR="0044787F" w:rsidRPr="00972A51" w:rsidRDefault="0044787F" w:rsidP="00984965">
            <w:pPr>
              <w:rPr>
                <w:sz w:val="20"/>
              </w:rPr>
            </w:pPr>
            <w:r>
              <w:rPr>
                <w:w w:val="96"/>
                <w:sz w:val="18"/>
              </w:rPr>
              <w:t xml:space="preserve">Διεύθυνση: Εθνικής Αντίστασης 41, 17237 Δάφνη </w:t>
            </w:r>
          </w:p>
        </w:tc>
      </w:tr>
    </w:tbl>
    <w:p w:rsidR="0044787F" w:rsidRPr="002C0CA4" w:rsidRDefault="0044787F" w:rsidP="0044787F">
      <w:pPr>
        <w:pStyle w:val="4"/>
        <w:ind w:left="-900"/>
      </w:pPr>
    </w:p>
    <w:p w:rsidR="003F644B" w:rsidRPr="0094785D" w:rsidRDefault="003F644B" w:rsidP="00694873">
      <w:pPr>
        <w:ind w:left="-900"/>
      </w:pPr>
      <w:r w:rsidRPr="002C0CA4">
        <w:tab/>
      </w:r>
      <w:r w:rsidRPr="002C0CA4">
        <w:tab/>
      </w:r>
      <w:r w:rsidRPr="002C0CA4">
        <w:tab/>
      </w:r>
      <w:r w:rsidRPr="002C0CA4">
        <w:tab/>
      </w:r>
      <w:r w:rsidRPr="002C0CA4">
        <w:tab/>
      </w:r>
      <w:r w:rsidR="0044787F">
        <w:rPr>
          <w:lang w:val="en-US"/>
        </w:rPr>
        <w:tab/>
      </w:r>
      <w:r w:rsidR="0044787F">
        <w:rPr>
          <w:lang w:val="en-US"/>
        </w:rPr>
        <w:tab/>
      </w:r>
      <w:r w:rsidR="0044787F">
        <w:rPr>
          <w:lang w:val="en-US"/>
        </w:rPr>
        <w:tab/>
      </w:r>
      <w:r w:rsidR="0044787F">
        <w:rPr>
          <w:lang w:val="en-US"/>
        </w:rPr>
        <w:tab/>
      </w:r>
      <w:r w:rsidR="0044787F">
        <w:rPr>
          <w:lang w:val="en-US"/>
        </w:rPr>
        <w:tab/>
      </w:r>
      <w:r w:rsidR="0044787F">
        <w:rPr>
          <w:lang w:val="en-US"/>
        </w:rPr>
        <w:tab/>
      </w:r>
      <w:r w:rsidRPr="00A165CE">
        <w:t>Αθήνα</w:t>
      </w:r>
      <w:r>
        <w:t xml:space="preserve"> </w:t>
      </w:r>
      <w:r w:rsidR="00BB48EB">
        <w:t>27-2-2015</w:t>
      </w:r>
    </w:p>
    <w:p w:rsidR="00694873" w:rsidRPr="00073328" w:rsidRDefault="00694873" w:rsidP="0044787F"/>
    <w:p w:rsidR="0044787F" w:rsidRPr="00073328" w:rsidRDefault="0044787F" w:rsidP="00AC456A">
      <w:pPr>
        <w:pStyle w:val="a3"/>
        <w:tabs>
          <w:tab w:val="clear" w:pos="4153"/>
          <w:tab w:val="clear" w:pos="8306"/>
        </w:tabs>
        <w:jc w:val="center"/>
        <w:rPr>
          <w:b/>
        </w:rPr>
      </w:pPr>
    </w:p>
    <w:p w:rsidR="003F644B" w:rsidRPr="0094785D" w:rsidRDefault="003F644B" w:rsidP="00AC456A">
      <w:pPr>
        <w:pStyle w:val="a3"/>
        <w:tabs>
          <w:tab w:val="clear" w:pos="4153"/>
          <w:tab w:val="clear" w:pos="8306"/>
        </w:tabs>
        <w:jc w:val="center"/>
        <w:rPr>
          <w:b/>
        </w:rPr>
      </w:pPr>
      <w:r w:rsidRPr="00AC456A">
        <w:rPr>
          <w:b/>
        </w:rPr>
        <w:t xml:space="preserve">ΠΡΟΚΗΡΥΞΗ ΠΡΟΓΡΑΜΜΑΤΟΣ </w:t>
      </w:r>
      <w:r w:rsidRPr="00AC456A">
        <w:rPr>
          <w:b/>
          <w:lang w:val="en-US"/>
        </w:rPr>
        <w:t>ERASMUS</w:t>
      </w:r>
      <w:r w:rsidR="0094785D">
        <w:rPr>
          <w:b/>
        </w:rPr>
        <w:t xml:space="preserve"> ΓΙΑ ΤΟ ΠΑΝΕΠΙΣΤΗΜΙΟ ΤΟΥ ΠΟΡΤΟ</w:t>
      </w:r>
    </w:p>
    <w:p w:rsidR="003F644B" w:rsidRPr="00291BB1" w:rsidRDefault="003F644B" w:rsidP="003F644B">
      <w:pPr>
        <w:pStyle w:val="a3"/>
        <w:tabs>
          <w:tab w:val="clear" w:pos="4153"/>
          <w:tab w:val="clear" w:pos="8306"/>
        </w:tabs>
        <w:jc w:val="both"/>
      </w:pPr>
    </w:p>
    <w:p w:rsidR="003F644B" w:rsidRDefault="008815AA" w:rsidP="003F644B">
      <w:pPr>
        <w:pStyle w:val="a3"/>
        <w:tabs>
          <w:tab w:val="clear" w:pos="4153"/>
          <w:tab w:val="clear" w:pos="8306"/>
        </w:tabs>
        <w:jc w:val="both"/>
      </w:pPr>
      <w:r>
        <w:t>Αγαπητοί φοιτητές</w:t>
      </w:r>
    </w:p>
    <w:p w:rsidR="00EE4977" w:rsidRDefault="008815AA" w:rsidP="00A72835">
      <w:pPr>
        <w:pStyle w:val="a3"/>
        <w:framePr w:hSpace="180" w:wrap="around" w:vAnchor="text" w:hAnchor="margin" w:xAlign="center" w:y="230"/>
        <w:tabs>
          <w:tab w:val="clear" w:pos="4153"/>
          <w:tab w:val="clear" w:pos="8306"/>
        </w:tabs>
        <w:jc w:val="both"/>
      </w:pPr>
      <w:r>
        <w:t xml:space="preserve">Το διάστημα από </w:t>
      </w:r>
      <w:r w:rsidR="0082261F" w:rsidRPr="0082261F">
        <w:rPr>
          <w:b/>
        </w:rPr>
        <w:t>1</w:t>
      </w:r>
      <w:r w:rsidR="00694873" w:rsidRPr="00694873">
        <w:rPr>
          <w:b/>
        </w:rPr>
        <w:t>/3/201</w:t>
      </w:r>
      <w:r w:rsidR="0082261F" w:rsidRPr="0082261F">
        <w:rPr>
          <w:b/>
        </w:rPr>
        <w:t>5</w:t>
      </w:r>
      <w:r w:rsidR="00291BB1" w:rsidRPr="00291BB1">
        <w:t xml:space="preserve"> </w:t>
      </w:r>
      <w:r w:rsidR="00B22EAD">
        <w:t xml:space="preserve">έως </w:t>
      </w:r>
      <w:r w:rsidR="00E86284">
        <w:rPr>
          <w:b/>
        </w:rPr>
        <w:t>1</w:t>
      </w:r>
      <w:r w:rsidR="00E86284" w:rsidRPr="00E86284">
        <w:rPr>
          <w:b/>
        </w:rPr>
        <w:t>3</w:t>
      </w:r>
      <w:r w:rsidR="0094785D">
        <w:rPr>
          <w:b/>
        </w:rPr>
        <w:t>/</w:t>
      </w:r>
      <w:r w:rsidR="0082261F" w:rsidRPr="0082261F">
        <w:rPr>
          <w:b/>
        </w:rPr>
        <w:t>3</w:t>
      </w:r>
      <w:r w:rsidR="00694873" w:rsidRPr="00694873">
        <w:rPr>
          <w:b/>
        </w:rPr>
        <w:t>/201</w:t>
      </w:r>
      <w:r w:rsidR="0082261F" w:rsidRPr="0082261F">
        <w:rPr>
          <w:b/>
        </w:rPr>
        <w:t>5</w:t>
      </w:r>
      <w:r w:rsidR="00694873" w:rsidRPr="00694873">
        <w:t xml:space="preserve"> </w:t>
      </w:r>
      <w:r w:rsidR="00291BB1">
        <w:t xml:space="preserve"> </w:t>
      </w:r>
      <w:r>
        <w:t xml:space="preserve">οι φοιτητές οι οποίοι ενδιαφέρονται να αξιοποιήσουν το </w:t>
      </w:r>
      <w:r w:rsidR="00A72835">
        <w:t xml:space="preserve">πρόγραμμα </w:t>
      </w:r>
      <w:r w:rsidRPr="00FE18E6">
        <w:rPr>
          <w:b/>
          <w:lang w:val="en-US"/>
        </w:rPr>
        <w:t>ERASMUS</w:t>
      </w:r>
      <w:r w:rsidRPr="008815AA">
        <w:t xml:space="preserve"> </w:t>
      </w:r>
      <w:r>
        <w:t xml:space="preserve">και να μεταβούν στο </w:t>
      </w:r>
      <w:r w:rsidR="0094785D">
        <w:t>Πόρτο (</w:t>
      </w:r>
      <w:proofErr w:type="spellStart"/>
      <w:r w:rsidR="0094785D">
        <w:rPr>
          <w:lang w:val="en-US"/>
        </w:rPr>
        <w:t>Universidade</w:t>
      </w:r>
      <w:proofErr w:type="spellEnd"/>
      <w:r w:rsidR="0094785D" w:rsidRPr="0063546C">
        <w:t xml:space="preserve"> </w:t>
      </w:r>
      <w:r w:rsidR="0094785D">
        <w:rPr>
          <w:lang w:val="en-US"/>
        </w:rPr>
        <w:t>d</w:t>
      </w:r>
      <w:r w:rsidR="0094785D">
        <w:t xml:space="preserve">ο </w:t>
      </w:r>
      <w:r w:rsidR="0094785D">
        <w:rPr>
          <w:lang w:val="en-US"/>
        </w:rPr>
        <w:t>Porto</w:t>
      </w:r>
      <w:r w:rsidR="0094785D">
        <w:t>)</w:t>
      </w:r>
      <w:r>
        <w:t xml:space="preserve"> για να πραγματοποιήσουν </w:t>
      </w:r>
      <w:r w:rsidR="0094785D">
        <w:t>σπουδές διάρκειας έξι (</w:t>
      </w:r>
      <w:r w:rsidR="0094785D" w:rsidRPr="0094785D">
        <w:t>6</w:t>
      </w:r>
      <w:r w:rsidR="0094785D">
        <w:t>)</w:t>
      </w:r>
      <w:r w:rsidR="00313E15">
        <w:t xml:space="preserve"> μηνών για το επ</w:t>
      </w:r>
      <w:r>
        <w:t>όμενο ακαδημαϊκό έτος 201</w:t>
      </w:r>
      <w:r w:rsidR="0082261F" w:rsidRPr="0082261F">
        <w:t>5</w:t>
      </w:r>
      <w:r w:rsidR="0094785D">
        <w:t>–20</w:t>
      </w:r>
      <w:r>
        <w:t>1</w:t>
      </w:r>
      <w:r w:rsidR="0082261F" w:rsidRPr="0082261F">
        <w:t>6</w:t>
      </w:r>
      <w:r w:rsidR="0094785D">
        <w:t xml:space="preserve"> μπορούν</w:t>
      </w:r>
      <w:r>
        <w:t xml:space="preserve"> ν</w:t>
      </w:r>
      <w:r w:rsidR="00BB6757">
        <w:t xml:space="preserve">α καταθέσουν τις αιτήσεις </w:t>
      </w:r>
      <w:r w:rsidR="0094785D">
        <w:t xml:space="preserve">τους στον Ακαδημαϊκό υπεύθυνο </w:t>
      </w:r>
      <w:r w:rsidR="0082261F">
        <w:t>της συμφωνίας Επίκουρο Καθηγητή</w:t>
      </w:r>
      <w:r w:rsidR="0044787F">
        <w:t xml:space="preserve"> Αργύρη</w:t>
      </w:r>
      <w:r w:rsidR="0094785D">
        <w:t xml:space="preserve"> Τουμπέκη</w:t>
      </w:r>
      <w:r w:rsidR="00BB6757">
        <w:t>.</w:t>
      </w:r>
      <w:r w:rsidR="00073328" w:rsidRPr="00073328">
        <w:t xml:space="preserve"> </w:t>
      </w:r>
      <w:r w:rsidR="00073328">
        <w:t>Θα επιλεγούν δύο φοιτητές/</w:t>
      </w:r>
      <w:proofErr w:type="spellStart"/>
      <w:r w:rsidR="00073328">
        <w:t>τριες</w:t>
      </w:r>
      <w:proofErr w:type="spellEnd"/>
      <w:r>
        <w:t xml:space="preserve"> </w:t>
      </w:r>
    </w:p>
    <w:p w:rsidR="00073328" w:rsidRDefault="00EE4977" w:rsidP="00A72835">
      <w:pPr>
        <w:pStyle w:val="a3"/>
        <w:framePr w:hSpace="180" w:wrap="around" w:vAnchor="text" w:hAnchor="margin" w:xAlign="center" w:y="230"/>
        <w:tabs>
          <w:tab w:val="clear" w:pos="4153"/>
          <w:tab w:val="clear" w:pos="8306"/>
        </w:tabs>
        <w:jc w:val="both"/>
      </w:pPr>
      <w:r>
        <w:t xml:space="preserve">Η </w:t>
      </w:r>
      <w:r w:rsidRPr="00EE4977">
        <w:rPr>
          <w:b/>
        </w:rPr>
        <w:t>αίτηση</w:t>
      </w:r>
      <w:r>
        <w:t xml:space="preserve"> θα συνοδεύεται από πρόσφατη </w:t>
      </w:r>
      <w:r w:rsidRPr="00EE4977">
        <w:rPr>
          <w:b/>
        </w:rPr>
        <w:t>αναλυτική βαθμολογία</w:t>
      </w:r>
      <w:r>
        <w:t xml:space="preserve"> και </w:t>
      </w:r>
      <w:r w:rsidRPr="00EE4977">
        <w:rPr>
          <w:b/>
        </w:rPr>
        <w:t>πιστοποιητικό γλωσσομάθειας</w:t>
      </w:r>
      <w:r>
        <w:t>.</w:t>
      </w:r>
      <w:r w:rsidR="0032103A" w:rsidRPr="0032103A">
        <w:t xml:space="preserve"> </w:t>
      </w:r>
      <w:r w:rsidR="0032103A">
        <w:t>Κριτήρια επιλογής είναι η βαθμο</w:t>
      </w:r>
      <w:r w:rsidR="00073328">
        <w:t>λογία, το επίπεδο γλωσσομάθειας και λαμβάνεται υπόψη</w:t>
      </w:r>
      <w:r w:rsidR="0032103A">
        <w:t xml:space="preserve"> ο αριθμός ολοκληρωμένων μαθημάτων.</w:t>
      </w:r>
      <w:r>
        <w:t xml:space="preserve"> </w:t>
      </w:r>
    </w:p>
    <w:p w:rsidR="0094785D" w:rsidRPr="00EE4977" w:rsidRDefault="00EE4977" w:rsidP="00A72835">
      <w:pPr>
        <w:pStyle w:val="a3"/>
        <w:framePr w:hSpace="180" w:wrap="around" w:vAnchor="text" w:hAnchor="margin" w:xAlign="center" w:y="230"/>
        <w:tabs>
          <w:tab w:val="clear" w:pos="4153"/>
          <w:tab w:val="clear" w:pos="8306"/>
        </w:tabs>
        <w:jc w:val="both"/>
      </w:pPr>
      <w:r>
        <w:t xml:space="preserve">Όλα τα έντυπα θα ενσωματωθούν σε ένα αρχείο και </w:t>
      </w:r>
      <w:r w:rsidR="0094785D">
        <w:t xml:space="preserve"> </w:t>
      </w:r>
      <w:r>
        <w:t xml:space="preserve">θα υποβληθούν </w:t>
      </w:r>
      <w:r w:rsidRPr="00EE4977">
        <w:rPr>
          <w:b/>
          <w:lang w:val="en-US"/>
        </w:rPr>
        <w:t>MONO</w:t>
      </w:r>
      <w:r w:rsidRPr="00EE4977">
        <w:rPr>
          <w:b/>
        </w:rPr>
        <w:t xml:space="preserve"> ηλεκτρονικά</w:t>
      </w:r>
      <w:r>
        <w:t xml:space="preserve"> στο </w:t>
      </w:r>
      <w:r>
        <w:rPr>
          <w:lang w:val="en-US"/>
        </w:rPr>
        <w:t>e</w:t>
      </w:r>
      <w:r w:rsidRPr="00EE4977">
        <w:t>-</w:t>
      </w:r>
      <w:r>
        <w:rPr>
          <w:lang w:val="en-US"/>
        </w:rPr>
        <w:t>mail</w:t>
      </w:r>
      <w:r w:rsidRPr="00EE4977">
        <w:t xml:space="preserve">: </w:t>
      </w:r>
      <w:hyperlink r:id="rId7" w:history="1">
        <w:r w:rsidRPr="0044787F">
          <w:rPr>
            <w:rStyle w:val="-"/>
            <w:lang w:val="en-US"/>
          </w:rPr>
          <w:t>atoubekis</w:t>
        </w:r>
        <w:r w:rsidRPr="00EE4977">
          <w:rPr>
            <w:rStyle w:val="-"/>
          </w:rPr>
          <w:t>@</w:t>
        </w:r>
        <w:r w:rsidRPr="0044787F">
          <w:rPr>
            <w:rStyle w:val="-"/>
            <w:lang w:val="en-US"/>
          </w:rPr>
          <w:t>phed</w:t>
        </w:r>
        <w:r w:rsidRPr="00EE4977">
          <w:rPr>
            <w:rStyle w:val="-"/>
          </w:rPr>
          <w:t>.</w:t>
        </w:r>
        <w:r w:rsidRPr="0044787F">
          <w:rPr>
            <w:rStyle w:val="-"/>
            <w:lang w:val="en-US"/>
          </w:rPr>
          <w:t>uoa</w:t>
        </w:r>
        <w:r w:rsidRPr="00EE4977">
          <w:rPr>
            <w:rStyle w:val="-"/>
          </w:rPr>
          <w:t>.</w:t>
        </w:r>
        <w:r w:rsidRPr="0044787F">
          <w:rPr>
            <w:rStyle w:val="-"/>
            <w:lang w:val="en-US"/>
          </w:rPr>
          <w:t>gr</w:t>
        </w:r>
      </w:hyperlink>
    </w:p>
    <w:p w:rsidR="004F1E8E" w:rsidRPr="00EE4977" w:rsidRDefault="0094785D" w:rsidP="00EE4977">
      <w:pPr>
        <w:pStyle w:val="a3"/>
        <w:framePr w:hSpace="180" w:wrap="around" w:vAnchor="text" w:hAnchor="margin" w:xAlign="center" w:y="230"/>
        <w:tabs>
          <w:tab w:val="clear" w:pos="4153"/>
          <w:tab w:val="clear" w:pos="8306"/>
        </w:tabs>
        <w:ind w:left="302" w:hanging="302"/>
        <w:jc w:val="both"/>
        <w:rPr>
          <w:lang w:val="en-US"/>
        </w:rPr>
      </w:pPr>
      <w:r>
        <w:t>Πληροφορίες:</w:t>
      </w:r>
    </w:p>
    <w:p w:rsidR="0094785D" w:rsidRPr="0044787F" w:rsidRDefault="0094785D" w:rsidP="0094785D">
      <w:pPr>
        <w:pStyle w:val="a3"/>
        <w:framePr w:hSpace="180" w:wrap="around" w:vAnchor="text" w:hAnchor="margin" w:xAlign="center" w:y="230"/>
        <w:tabs>
          <w:tab w:val="clear" w:pos="4153"/>
          <w:tab w:val="clear" w:pos="8306"/>
        </w:tabs>
        <w:ind w:left="302" w:hanging="302"/>
        <w:jc w:val="both"/>
        <w:rPr>
          <w:lang w:val="en-US"/>
        </w:rPr>
      </w:pPr>
      <w:proofErr w:type="gramStart"/>
      <w:r>
        <w:rPr>
          <w:lang w:val="en-US"/>
        </w:rPr>
        <w:t>e</w:t>
      </w:r>
      <w:r w:rsidRPr="0044787F">
        <w:rPr>
          <w:lang w:val="en-US"/>
        </w:rPr>
        <w:t>-</w:t>
      </w:r>
      <w:r>
        <w:rPr>
          <w:lang w:val="en-US"/>
        </w:rPr>
        <w:t>mail</w:t>
      </w:r>
      <w:proofErr w:type="gramEnd"/>
      <w:r w:rsidRPr="0044787F">
        <w:rPr>
          <w:lang w:val="en-US"/>
        </w:rPr>
        <w:t xml:space="preserve">: </w:t>
      </w:r>
      <w:r w:rsidR="003E0174">
        <w:fldChar w:fldCharType="begin"/>
      </w:r>
      <w:r w:rsidR="003E0174" w:rsidRPr="003E0174">
        <w:rPr>
          <w:lang w:val="en-US"/>
        </w:rPr>
        <w:instrText xml:space="preserve"> HYPERLINK "mailto:atoubekis@phed.uoa.gr" </w:instrText>
      </w:r>
      <w:r w:rsidR="003E0174">
        <w:fldChar w:fldCharType="separate"/>
      </w:r>
      <w:r w:rsidRPr="0044787F">
        <w:rPr>
          <w:rStyle w:val="-"/>
          <w:lang w:val="en-US"/>
        </w:rPr>
        <w:t>atoubekis@phed.uoa.gr</w:t>
      </w:r>
      <w:r w:rsidR="003E0174">
        <w:rPr>
          <w:rStyle w:val="-"/>
          <w:lang w:val="en-US"/>
        </w:rPr>
        <w:fldChar w:fldCharType="end"/>
      </w:r>
    </w:p>
    <w:p w:rsidR="008815AA" w:rsidRPr="0094785D" w:rsidRDefault="0094785D" w:rsidP="0094785D">
      <w:pPr>
        <w:pStyle w:val="a3"/>
        <w:tabs>
          <w:tab w:val="clear" w:pos="4153"/>
          <w:tab w:val="clear" w:pos="8306"/>
        </w:tabs>
        <w:jc w:val="both"/>
      </w:pPr>
      <w:proofErr w:type="spellStart"/>
      <w:r>
        <w:t>τηλ</w:t>
      </w:r>
      <w:proofErr w:type="spellEnd"/>
      <w:r>
        <w:t xml:space="preserve">.: </w:t>
      </w:r>
    </w:p>
    <w:p w:rsidR="00D61860" w:rsidRDefault="00D61860" w:rsidP="003F644B">
      <w:pPr>
        <w:pStyle w:val="a3"/>
        <w:tabs>
          <w:tab w:val="clear" w:pos="4153"/>
          <w:tab w:val="clear" w:pos="8306"/>
        </w:tabs>
        <w:jc w:val="both"/>
      </w:pPr>
    </w:p>
    <w:p w:rsidR="00D61860" w:rsidRPr="008815AA" w:rsidRDefault="00D61860" w:rsidP="003F644B">
      <w:pPr>
        <w:pStyle w:val="a3"/>
        <w:tabs>
          <w:tab w:val="clear" w:pos="4153"/>
          <w:tab w:val="clear" w:pos="8306"/>
        </w:tabs>
        <w:jc w:val="both"/>
      </w:pPr>
    </w:p>
    <w:p w:rsidR="008815AA" w:rsidRDefault="003F644B" w:rsidP="003F644B">
      <w:pPr>
        <w:pStyle w:val="a3"/>
        <w:tabs>
          <w:tab w:val="clear" w:pos="4153"/>
          <w:tab w:val="clear" w:pos="8306"/>
        </w:tabs>
        <w:jc w:val="both"/>
        <w:rPr>
          <w:b/>
          <w:u w:val="single"/>
        </w:rPr>
      </w:pPr>
      <w:r w:rsidRPr="008815AA">
        <w:tab/>
        <w:t xml:space="preserve"> </w:t>
      </w:r>
      <w:r w:rsidR="00252DAB">
        <w:t xml:space="preserve"> </w:t>
      </w:r>
      <w:r w:rsidR="00252DAB" w:rsidRPr="00443325">
        <w:rPr>
          <w:b/>
          <w:u w:val="single"/>
        </w:rPr>
        <w:t xml:space="preserve">Προϋποθέσεις συμμετοχής των φοιτητών στο πρόγραμμα </w:t>
      </w:r>
      <w:r w:rsidR="00252DAB" w:rsidRPr="00443325">
        <w:rPr>
          <w:b/>
          <w:u w:val="single"/>
          <w:lang w:val="en-US"/>
        </w:rPr>
        <w:t>ERASMUS</w:t>
      </w:r>
    </w:p>
    <w:p w:rsidR="00443325" w:rsidRPr="00443325" w:rsidRDefault="00443325" w:rsidP="003F644B">
      <w:pPr>
        <w:pStyle w:val="a3"/>
        <w:tabs>
          <w:tab w:val="clear" w:pos="4153"/>
          <w:tab w:val="clear" w:pos="8306"/>
        </w:tabs>
        <w:jc w:val="both"/>
        <w:rPr>
          <w:b/>
          <w:u w:val="single"/>
        </w:rPr>
      </w:pPr>
    </w:p>
    <w:p w:rsidR="00252DAB" w:rsidRPr="00252DAB" w:rsidRDefault="00252DAB" w:rsidP="003F644B">
      <w:pPr>
        <w:pStyle w:val="a3"/>
        <w:tabs>
          <w:tab w:val="clear" w:pos="4153"/>
          <w:tab w:val="clear" w:pos="8306"/>
        </w:tabs>
        <w:jc w:val="both"/>
      </w:pPr>
      <w:r>
        <w:t>Στο πρόγραμμα μπορούν να συμμετάσχουν φοιτητές που είνα</w:t>
      </w:r>
      <w:r w:rsidR="00291BB1">
        <w:t>ι</w:t>
      </w:r>
      <w:r w:rsidRPr="00252DAB">
        <w:t>:</w:t>
      </w:r>
    </w:p>
    <w:p w:rsidR="00252DAB" w:rsidRPr="00252DAB" w:rsidRDefault="00252DAB" w:rsidP="003F644B">
      <w:pPr>
        <w:pStyle w:val="a3"/>
        <w:tabs>
          <w:tab w:val="clear" w:pos="4153"/>
          <w:tab w:val="clear" w:pos="8306"/>
        </w:tabs>
        <w:jc w:val="both"/>
      </w:pPr>
      <w:r>
        <w:t>Υπήκοοι χώρας που συμμετέχει στο Πρόγραμμα Δια Βίου Μάθηση (</w:t>
      </w:r>
      <w:r>
        <w:rPr>
          <w:lang w:val="en-US"/>
        </w:rPr>
        <w:t>LLP</w:t>
      </w:r>
      <w:r w:rsidRPr="00252DAB">
        <w:t>)</w:t>
      </w:r>
    </w:p>
    <w:p w:rsidR="00252DAB" w:rsidRDefault="00252DAB" w:rsidP="003F644B">
      <w:pPr>
        <w:pStyle w:val="a3"/>
        <w:tabs>
          <w:tab w:val="clear" w:pos="4153"/>
          <w:tab w:val="clear" w:pos="8306"/>
        </w:tabs>
        <w:jc w:val="both"/>
      </w:pPr>
      <w:r>
        <w:t>Υπήκοοι άλλων χωρών εγγεγραμμένοι σε κανονικό πρόγραμμα σπουδών στο Πανεπιστήμιο Αθηνών (σε προπτυχιακό, μεταπτυχιακό ή διδακτορικό επίπεδο)</w:t>
      </w:r>
    </w:p>
    <w:p w:rsidR="00443325" w:rsidRDefault="00443325" w:rsidP="003F644B">
      <w:pPr>
        <w:pStyle w:val="a3"/>
        <w:tabs>
          <w:tab w:val="clear" w:pos="4153"/>
          <w:tab w:val="clear" w:pos="8306"/>
        </w:tabs>
        <w:jc w:val="both"/>
      </w:pPr>
      <w:r>
        <w:t>Φοιτητές εγγεγραμμένοι στο δεύτερο έτος σπουδών τουλάχιστον</w:t>
      </w:r>
    </w:p>
    <w:p w:rsidR="00443325" w:rsidRDefault="00443325" w:rsidP="003F644B">
      <w:pPr>
        <w:pStyle w:val="a3"/>
        <w:tabs>
          <w:tab w:val="clear" w:pos="4153"/>
          <w:tab w:val="clear" w:pos="8306"/>
        </w:tabs>
        <w:jc w:val="both"/>
      </w:pPr>
    </w:p>
    <w:p w:rsidR="00443325" w:rsidRDefault="00443325" w:rsidP="003F644B">
      <w:pPr>
        <w:pStyle w:val="a3"/>
        <w:tabs>
          <w:tab w:val="clear" w:pos="4153"/>
          <w:tab w:val="clear" w:pos="8306"/>
        </w:tabs>
        <w:jc w:val="both"/>
      </w:pPr>
      <w:r>
        <w:t>Οι φοιτητές μπορούν να μετακινηθούν</w:t>
      </w:r>
      <w:r w:rsidRPr="00D61860">
        <w:rPr>
          <w:b/>
        </w:rPr>
        <w:t xml:space="preserve"> μόνο</w:t>
      </w:r>
      <w:r>
        <w:t xml:space="preserve"> μέσω των διμερών συμφωνιών που έχουν συνάψει καθηγητές του Τμήματος στο οποίο ανήκουν.</w:t>
      </w:r>
    </w:p>
    <w:p w:rsidR="00443325" w:rsidRDefault="00443325" w:rsidP="003F644B">
      <w:pPr>
        <w:pStyle w:val="a3"/>
        <w:tabs>
          <w:tab w:val="clear" w:pos="4153"/>
          <w:tab w:val="clear" w:pos="8306"/>
        </w:tabs>
        <w:jc w:val="both"/>
      </w:pPr>
    </w:p>
    <w:p w:rsidR="00443325" w:rsidRPr="00443325" w:rsidRDefault="00443325" w:rsidP="003F644B">
      <w:pPr>
        <w:pStyle w:val="a3"/>
        <w:tabs>
          <w:tab w:val="clear" w:pos="4153"/>
          <w:tab w:val="clear" w:pos="8306"/>
        </w:tabs>
        <w:jc w:val="both"/>
        <w:rPr>
          <w:b/>
          <w:u w:val="single"/>
        </w:rPr>
      </w:pPr>
      <w:r w:rsidRPr="00443325">
        <w:rPr>
          <w:b/>
          <w:u w:val="single"/>
        </w:rPr>
        <w:t xml:space="preserve">Βασικά Κριτήρια </w:t>
      </w:r>
    </w:p>
    <w:p w:rsidR="003F644B" w:rsidRPr="008815AA" w:rsidRDefault="003F644B" w:rsidP="003F644B">
      <w:pPr>
        <w:pStyle w:val="a3"/>
        <w:tabs>
          <w:tab w:val="clear" w:pos="4153"/>
          <w:tab w:val="clear" w:pos="8306"/>
        </w:tabs>
        <w:jc w:val="both"/>
      </w:pPr>
    </w:p>
    <w:p w:rsidR="003F644B" w:rsidRPr="00867FB8" w:rsidRDefault="00443325" w:rsidP="003F644B">
      <w:pPr>
        <w:pStyle w:val="a3"/>
        <w:tabs>
          <w:tab w:val="clear" w:pos="4153"/>
          <w:tab w:val="clear" w:pos="8306"/>
        </w:tabs>
        <w:jc w:val="both"/>
        <w:rPr>
          <w:b/>
          <w:u w:val="single"/>
        </w:rPr>
      </w:pPr>
      <w:r w:rsidRPr="00867FB8">
        <w:rPr>
          <w:b/>
          <w:u w:val="single"/>
        </w:rPr>
        <w:t>Προπτυχιακοί φοιτητές</w:t>
      </w:r>
    </w:p>
    <w:p w:rsidR="00443325" w:rsidRDefault="00443325" w:rsidP="003F644B">
      <w:pPr>
        <w:pStyle w:val="a3"/>
        <w:tabs>
          <w:tab w:val="clear" w:pos="4153"/>
          <w:tab w:val="clear" w:pos="8306"/>
        </w:tabs>
        <w:jc w:val="both"/>
      </w:pPr>
    </w:p>
    <w:p w:rsidR="00443325" w:rsidRDefault="00443325" w:rsidP="00443325">
      <w:pPr>
        <w:pStyle w:val="a3"/>
        <w:numPr>
          <w:ilvl w:val="0"/>
          <w:numId w:val="2"/>
        </w:numPr>
        <w:tabs>
          <w:tab w:val="clear" w:pos="4153"/>
          <w:tab w:val="clear" w:pos="8306"/>
        </w:tabs>
        <w:jc w:val="both"/>
      </w:pPr>
      <w:r w:rsidRPr="00867FB8">
        <w:rPr>
          <w:b/>
        </w:rPr>
        <w:t>Επίπεδο γνώσης της γλώσσας</w:t>
      </w:r>
      <w:r>
        <w:t xml:space="preserve"> της χώρας του Πανεπιστημίου υποδοχής (ή της Αγγλικής γλώσσας στην περίπτωση που το Πανεπιστήμιο χρησιμοποιεί την Αγγλική γλώσσα ως γλώσσα διδασκαλίας για τους αλλοδαπούς φοιτητές του).</w:t>
      </w:r>
    </w:p>
    <w:p w:rsidR="00443325" w:rsidRDefault="00443325" w:rsidP="00443325">
      <w:pPr>
        <w:ind w:left="720"/>
        <w:jc w:val="both"/>
      </w:pPr>
      <w:r>
        <w:lastRenderedPageBreak/>
        <w:t xml:space="preserve">Ως ελάχιστο απαιτούμενο ορίζεται η επαρκής γνώση της γλώσσας, δηλ. Το επίπεδο </w:t>
      </w:r>
      <w:r w:rsidRPr="00443325">
        <w:rPr>
          <w:b/>
        </w:rPr>
        <w:t>Β2</w:t>
      </w:r>
      <w:r>
        <w:t xml:space="preserve">  ή η πολύ καλή γνώση, επίπεδο </w:t>
      </w:r>
      <w:r w:rsidRPr="00443325">
        <w:rPr>
          <w:b/>
          <w:lang w:val="en-US"/>
        </w:rPr>
        <w:t>C</w:t>
      </w:r>
      <w:r w:rsidRPr="00443325">
        <w:rPr>
          <w:b/>
        </w:rPr>
        <w:t>1</w:t>
      </w:r>
      <w:r w:rsidRPr="00443325">
        <w:t xml:space="preserve">. </w:t>
      </w:r>
      <w:r>
        <w:t xml:space="preserve"> Οι φοιτητές πρέπει να προσκομίζουν στους καθηγητές τα διπλώματα ή βεβαίωση παρακολούθησης κύκλου σπουδών αντίστοιχου επιπέδου, ώστε να πιστοποιείται η επαρκής γνώση της γλώσσας.</w:t>
      </w:r>
      <w:r w:rsidR="00405630">
        <w:t xml:space="preserve"> Παρακάτω αναφέρονται ενδεικτικά για τις 5 ευρύτερα διαδεδομένες γλώσσες τα αντίστοιχα διπλώματα.</w:t>
      </w:r>
    </w:p>
    <w:p w:rsidR="00405630" w:rsidRPr="0044787F" w:rsidRDefault="00D61860" w:rsidP="00443325">
      <w:pPr>
        <w:ind w:left="720"/>
        <w:jc w:val="both"/>
        <w:rPr>
          <w:b/>
        </w:rPr>
      </w:pPr>
      <w:r w:rsidRPr="00ED21B1">
        <w:rPr>
          <w:b/>
        </w:rPr>
        <w:t xml:space="preserve">Επίπεδο </w:t>
      </w:r>
      <w:r w:rsidR="00405630" w:rsidRPr="00ED21B1">
        <w:rPr>
          <w:b/>
        </w:rPr>
        <w:t>Β2</w:t>
      </w:r>
      <w:r w:rsidR="00405630" w:rsidRPr="0044787F">
        <w:rPr>
          <w:b/>
        </w:rPr>
        <w:t>:</w:t>
      </w:r>
    </w:p>
    <w:p w:rsidR="00405630" w:rsidRPr="0082261F" w:rsidRDefault="00405630" w:rsidP="00443325">
      <w:pPr>
        <w:ind w:left="720"/>
        <w:jc w:val="both"/>
      </w:pPr>
      <w:r>
        <w:t>Αγγλικά</w:t>
      </w:r>
      <w:r w:rsidRPr="0082261F">
        <w:t xml:space="preserve">: </w:t>
      </w:r>
      <w:r>
        <w:rPr>
          <w:lang w:val="en-US"/>
        </w:rPr>
        <w:t>First</w:t>
      </w:r>
      <w:r w:rsidRPr="0082261F">
        <w:t xml:space="preserve"> </w:t>
      </w:r>
      <w:r>
        <w:rPr>
          <w:lang w:val="en-US"/>
        </w:rPr>
        <w:t>Certificate</w:t>
      </w:r>
      <w:r w:rsidRPr="0082261F">
        <w:t xml:space="preserve"> </w:t>
      </w:r>
      <w:r>
        <w:rPr>
          <w:lang w:val="en-US"/>
        </w:rPr>
        <w:t>in</w:t>
      </w:r>
      <w:r w:rsidRPr="0082261F">
        <w:t xml:space="preserve"> </w:t>
      </w:r>
      <w:r>
        <w:rPr>
          <w:lang w:val="en-US"/>
        </w:rPr>
        <w:t>English</w:t>
      </w:r>
      <w:r w:rsidRPr="0082261F">
        <w:t xml:space="preserve"> (</w:t>
      </w:r>
      <w:r>
        <w:rPr>
          <w:lang w:val="en-US"/>
        </w:rPr>
        <w:t>FCE</w:t>
      </w:r>
      <w:r w:rsidRPr="0082261F">
        <w:t xml:space="preserve">)  </w:t>
      </w:r>
      <w:r>
        <w:t>του</w:t>
      </w:r>
      <w:r w:rsidRPr="0082261F">
        <w:t xml:space="preserve"> </w:t>
      </w:r>
      <w:r w:rsidR="00880AAD">
        <w:t>Πανεπιστημίου</w:t>
      </w:r>
      <w:r w:rsidRPr="0082261F">
        <w:t xml:space="preserve"> </w:t>
      </w:r>
      <w:r>
        <w:rPr>
          <w:lang w:val="en-US"/>
        </w:rPr>
        <w:t>Cambridge</w:t>
      </w:r>
      <w:r w:rsidRPr="0082261F">
        <w:t xml:space="preserve"> </w:t>
      </w:r>
      <w:r>
        <w:t>ή</w:t>
      </w:r>
      <w:r w:rsidRPr="0082261F">
        <w:t xml:space="preserve"> </w:t>
      </w:r>
      <w:r>
        <w:t>άλλο</w:t>
      </w:r>
      <w:r w:rsidRPr="0082261F">
        <w:t xml:space="preserve"> </w:t>
      </w:r>
      <w:r>
        <w:t>ισότιμο</w:t>
      </w:r>
      <w:r w:rsidRPr="0082261F">
        <w:t>,</w:t>
      </w:r>
    </w:p>
    <w:p w:rsidR="00405630" w:rsidRDefault="00405630" w:rsidP="00443325">
      <w:pPr>
        <w:ind w:left="720"/>
        <w:jc w:val="both"/>
      </w:pPr>
      <w:r>
        <w:t>Γαλλικά</w:t>
      </w:r>
      <w:r w:rsidRPr="00405630">
        <w:t xml:space="preserve">: </w:t>
      </w:r>
      <w:r>
        <w:rPr>
          <w:lang w:val="en-US"/>
        </w:rPr>
        <w:t>DELF</w:t>
      </w:r>
      <w:r w:rsidRPr="00405630">
        <w:t xml:space="preserve"> </w:t>
      </w:r>
      <w:r>
        <w:rPr>
          <w:lang w:val="en-US"/>
        </w:rPr>
        <w:t>B</w:t>
      </w:r>
      <w:r w:rsidRPr="00405630">
        <w:t xml:space="preserve">2 </w:t>
      </w:r>
      <w:r>
        <w:t>ή</w:t>
      </w:r>
      <w:r w:rsidRPr="00405630">
        <w:t xml:space="preserve"> </w:t>
      </w:r>
      <w:r>
        <w:rPr>
          <w:lang w:val="en-US"/>
        </w:rPr>
        <w:t>DELF</w:t>
      </w:r>
      <w:r w:rsidRPr="00405630">
        <w:t xml:space="preserve"> 1</w:t>
      </w:r>
      <w:proofErr w:type="spellStart"/>
      <w:r>
        <w:rPr>
          <w:lang w:val="en-US"/>
        </w:rPr>
        <w:t>er</w:t>
      </w:r>
      <w:proofErr w:type="spellEnd"/>
      <w:r w:rsidRPr="00405630">
        <w:t xml:space="preserve"> </w:t>
      </w:r>
      <w:proofErr w:type="spellStart"/>
      <w:r>
        <w:rPr>
          <w:lang w:val="en-US"/>
        </w:rPr>
        <w:t>Degre</w:t>
      </w:r>
      <w:proofErr w:type="spellEnd"/>
      <w:r w:rsidRPr="00405630">
        <w:t xml:space="preserve"> </w:t>
      </w:r>
      <w:r>
        <w:t>ή</w:t>
      </w:r>
      <w:r w:rsidRPr="00405630">
        <w:t xml:space="preserve"> </w:t>
      </w:r>
      <w:r>
        <w:rPr>
          <w:lang w:val="en-US"/>
        </w:rPr>
        <w:t>Sorbonne</w:t>
      </w:r>
      <w:r w:rsidRPr="00405630">
        <w:t xml:space="preserve"> </w:t>
      </w:r>
      <w:r>
        <w:t>Β</w:t>
      </w:r>
      <w:r w:rsidRPr="00405630">
        <w:t xml:space="preserve">2 </w:t>
      </w:r>
      <w:r>
        <w:t>ή</w:t>
      </w:r>
      <w:r w:rsidRPr="00405630">
        <w:t xml:space="preserve"> </w:t>
      </w:r>
      <w:r>
        <w:t>άλλο</w:t>
      </w:r>
      <w:r w:rsidRPr="00405630">
        <w:t xml:space="preserve"> </w:t>
      </w:r>
      <w:r>
        <w:t xml:space="preserve">ισότιμο, </w:t>
      </w:r>
    </w:p>
    <w:p w:rsidR="00405630" w:rsidRPr="00405630" w:rsidRDefault="00405630" w:rsidP="00443325">
      <w:pPr>
        <w:ind w:left="720"/>
        <w:jc w:val="both"/>
      </w:pPr>
      <w:r>
        <w:t>Γερμανικά</w:t>
      </w:r>
      <w:r w:rsidRPr="00405630">
        <w:t xml:space="preserve">: </w:t>
      </w:r>
      <w:r>
        <w:rPr>
          <w:lang w:val="en-US"/>
        </w:rPr>
        <w:t>Goethe</w:t>
      </w:r>
      <w:r w:rsidRPr="00405630">
        <w:t xml:space="preserve"> – </w:t>
      </w:r>
      <w:r>
        <w:rPr>
          <w:lang w:val="en-US"/>
        </w:rPr>
        <w:t>ZERTIFIKAT</w:t>
      </w:r>
      <w:r w:rsidRPr="00405630">
        <w:t xml:space="preserve"> </w:t>
      </w:r>
      <w:r>
        <w:rPr>
          <w:lang w:val="en-US"/>
        </w:rPr>
        <w:t>DEUTSCH</w:t>
      </w:r>
      <w:r w:rsidRPr="00405630">
        <w:t xml:space="preserve"> </w:t>
      </w:r>
      <w:r>
        <w:rPr>
          <w:lang w:val="en-US"/>
        </w:rPr>
        <w:t>FUR</w:t>
      </w:r>
      <w:r w:rsidRPr="00405630">
        <w:t xml:space="preserve"> </w:t>
      </w:r>
      <w:r>
        <w:rPr>
          <w:lang w:val="en-US"/>
        </w:rPr>
        <w:t>DEN</w:t>
      </w:r>
      <w:r w:rsidRPr="00405630">
        <w:t xml:space="preserve"> </w:t>
      </w:r>
      <w:r>
        <w:rPr>
          <w:lang w:val="en-US"/>
        </w:rPr>
        <w:t>BERUF</w:t>
      </w:r>
      <w:r w:rsidRPr="00405630">
        <w:t xml:space="preserve"> (</w:t>
      </w:r>
      <w:r>
        <w:rPr>
          <w:lang w:val="en-US"/>
        </w:rPr>
        <w:t>ZDFB</w:t>
      </w:r>
      <w:r w:rsidRPr="00405630">
        <w:t xml:space="preserve">) </w:t>
      </w:r>
      <w:r>
        <w:t>Ή</w:t>
      </w:r>
      <w:r w:rsidRPr="00405630">
        <w:t xml:space="preserve"> </w:t>
      </w:r>
      <w:r>
        <w:rPr>
          <w:lang w:val="en-US"/>
        </w:rPr>
        <w:t>Goethe</w:t>
      </w:r>
      <w:r w:rsidRPr="00405630">
        <w:t>-</w:t>
      </w:r>
      <w:r>
        <w:rPr>
          <w:lang w:val="en-US"/>
        </w:rPr>
        <w:t>ZERTIFIKAT</w:t>
      </w:r>
      <w:r w:rsidRPr="00405630">
        <w:t xml:space="preserve"> Β2 </w:t>
      </w:r>
      <w:r w:rsidR="00D61860">
        <w:t>ή άλλο ισότιμο</w:t>
      </w:r>
    </w:p>
    <w:p w:rsidR="00867FB8" w:rsidRDefault="00D61860" w:rsidP="00443325">
      <w:pPr>
        <w:ind w:left="720"/>
        <w:jc w:val="both"/>
      </w:pPr>
      <w:r>
        <w:t>Ιταλικά</w:t>
      </w:r>
      <w:r w:rsidRPr="00D61860">
        <w:t xml:space="preserve">: </w:t>
      </w:r>
      <w:proofErr w:type="spellStart"/>
      <w:r>
        <w:rPr>
          <w:lang w:val="en-US"/>
        </w:rPr>
        <w:t>Certificato</w:t>
      </w:r>
      <w:proofErr w:type="spellEnd"/>
      <w:r w:rsidRPr="00D61860">
        <w:t xml:space="preserve"> </w:t>
      </w:r>
      <w:r>
        <w:rPr>
          <w:lang w:val="en-US"/>
        </w:rPr>
        <w:t>di</w:t>
      </w:r>
      <w:r w:rsidRPr="00D61860">
        <w:t xml:space="preserve"> </w:t>
      </w:r>
      <w:proofErr w:type="spellStart"/>
      <w:r>
        <w:rPr>
          <w:lang w:val="en-US"/>
        </w:rPr>
        <w:t>Conoscenza</w:t>
      </w:r>
      <w:proofErr w:type="spellEnd"/>
      <w:r w:rsidRPr="00D61860">
        <w:t xml:space="preserve"> </w:t>
      </w:r>
      <w:proofErr w:type="spellStart"/>
      <w:r>
        <w:rPr>
          <w:lang w:val="en-US"/>
        </w:rPr>
        <w:t>della</w:t>
      </w:r>
      <w:proofErr w:type="spellEnd"/>
      <w:r w:rsidRPr="00D61860">
        <w:t xml:space="preserve"> </w:t>
      </w:r>
      <w:r>
        <w:rPr>
          <w:lang w:val="en-US"/>
        </w:rPr>
        <w:t>Lingua</w:t>
      </w:r>
      <w:r w:rsidRPr="00D61860">
        <w:t xml:space="preserve"> </w:t>
      </w:r>
      <w:proofErr w:type="spellStart"/>
      <w:r>
        <w:rPr>
          <w:lang w:val="en-US"/>
        </w:rPr>
        <w:t>Italiana</w:t>
      </w:r>
      <w:proofErr w:type="spellEnd"/>
      <w:r w:rsidRPr="00D61860">
        <w:t xml:space="preserve">, </w:t>
      </w:r>
      <w:proofErr w:type="spellStart"/>
      <w:r>
        <w:rPr>
          <w:lang w:val="en-US"/>
        </w:rPr>
        <w:t>Livello</w:t>
      </w:r>
      <w:proofErr w:type="spellEnd"/>
      <w:r w:rsidRPr="00D61860">
        <w:t xml:space="preserve"> 3 (</w:t>
      </w:r>
      <w:r>
        <w:rPr>
          <w:lang w:val="en-US"/>
        </w:rPr>
        <w:t>CEL</w:t>
      </w:r>
      <w:r w:rsidRPr="00D61860">
        <w:t xml:space="preserve"> 3)  </w:t>
      </w:r>
      <w:r>
        <w:t>του</w:t>
      </w:r>
      <w:r w:rsidRPr="00D61860">
        <w:t xml:space="preserve"> </w:t>
      </w:r>
      <w:r w:rsidR="001723BF">
        <w:t>Πανεπιστήμιου</w:t>
      </w:r>
      <w:r w:rsidRPr="00D61860">
        <w:t xml:space="preserve"> </w:t>
      </w:r>
      <w:r>
        <w:t>της</w:t>
      </w:r>
      <w:r w:rsidRPr="00D61860">
        <w:t xml:space="preserve"> </w:t>
      </w:r>
      <w:r>
        <w:rPr>
          <w:lang w:val="en-US"/>
        </w:rPr>
        <w:t>Perugia</w:t>
      </w:r>
      <w:r w:rsidRPr="00D61860">
        <w:t xml:space="preserve">  </w:t>
      </w:r>
      <w:r>
        <w:t>ή άλλο ισότιμο</w:t>
      </w:r>
    </w:p>
    <w:p w:rsidR="00D61860" w:rsidRPr="0044787F" w:rsidRDefault="00D61860" w:rsidP="00443325">
      <w:pPr>
        <w:ind w:left="720"/>
        <w:jc w:val="both"/>
        <w:rPr>
          <w:lang w:val="en-US"/>
        </w:rPr>
      </w:pPr>
      <w:r>
        <w:t>Ισπανικά</w:t>
      </w:r>
      <w:r>
        <w:rPr>
          <w:lang w:val="en-US"/>
        </w:rPr>
        <w:t>:</w:t>
      </w:r>
      <w:r w:rsidRPr="00D61860">
        <w:rPr>
          <w:lang w:val="en-GB"/>
        </w:rPr>
        <w:t xml:space="preserve"> </w:t>
      </w:r>
      <w:r>
        <w:rPr>
          <w:lang w:val="en-US"/>
        </w:rPr>
        <w:t xml:space="preserve">Diploma de </w:t>
      </w:r>
      <w:proofErr w:type="spellStart"/>
      <w:r>
        <w:rPr>
          <w:lang w:val="en-US"/>
        </w:rPr>
        <w:t>Espanol</w:t>
      </w:r>
      <w:proofErr w:type="spellEnd"/>
      <w:r>
        <w:rPr>
          <w:lang w:val="en-US"/>
        </w:rPr>
        <w:t xml:space="preserve"> </w:t>
      </w:r>
      <w:proofErr w:type="spellStart"/>
      <w:r>
        <w:rPr>
          <w:lang w:val="en-US"/>
        </w:rPr>
        <w:t>como</w:t>
      </w:r>
      <w:proofErr w:type="spellEnd"/>
      <w:r>
        <w:rPr>
          <w:lang w:val="en-US"/>
        </w:rPr>
        <w:t xml:space="preserve"> </w:t>
      </w:r>
      <w:proofErr w:type="spellStart"/>
      <w:r>
        <w:rPr>
          <w:lang w:val="en-US"/>
        </w:rPr>
        <w:t>Lengua</w:t>
      </w:r>
      <w:proofErr w:type="spellEnd"/>
      <w:r>
        <w:rPr>
          <w:lang w:val="en-US"/>
        </w:rPr>
        <w:t xml:space="preserve"> </w:t>
      </w:r>
      <w:proofErr w:type="spellStart"/>
      <w:r>
        <w:rPr>
          <w:lang w:val="en-US"/>
        </w:rPr>
        <w:t>Extranjera</w:t>
      </w:r>
      <w:proofErr w:type="spellEnd"/>
      <w:r>
        <w:rPr>
          <w:lang w:val="en-US"/>
        </w:rPr>
        <w:t xml:space="preserve"> (</w:t>
      </w:r>
      <w:proofErr w:type="spellStart"/>
      <w:r>
        <w:rPr>
          <w:lang w:val="en-US"/>
        </w:rPr>
        <w:t>Nivel</w:t>
      </w:r>
      <w:proofErr w:type="spellEnd"/>
      <w:r>
        <w:rPr>
          <w:lang w:val="en-US"/>
        </w:rPr>
        <w:t xml:space="preserve"> </w:t>
      </w:r>
      <w:proofErr w:type="spellStart"/>
      <w:r>
        <w:rPr>
          <w:lang w:val="en-US"/>
        </w:rPr>
        <w:t>Intermedio</w:t>
      </w:r>
      <w:proofErr w:type="spellEnd"/>
      <w:r>
        <w:rPr>
          <w:lang w:val="en-US"/>
        </w:rPr>
        <w:t xml:space="preserve">) </w:t>
      </w:r>
      <w:r>
        <w:t>ή</w:t>
      </w:r>
      <w:r w:rsidRPr="00D61860">
        <w:rPr>
          <w:lang w:val="en-GB"/>
        </w:rPr>
        <w:t xml:space="preserve"> </w:t>
      </w:r>
      <w:r>
        <w:rPr>
          <w:lang w:val="en-US"/>
        </w:rPr>
        <w:t xml:space="preserve">Diploma dele </w:t>
      </w:r>
      <w:proofErr w:type="spellStart"/>
      <w:r>
        <w:rPr>
          <w:lang w:val="en-US"/>
        </w:rPr>
        <w:t>Basico</w:t>
      </w:r>
      <w:proofErr w:type="spellEnd"/>
      <w:r>
        <w:rPr>
          <w:lang w:val="en-US"/>
        </w:rPr>
        <w:t xml:space="preserve"> de </w:t>
      </w:r>
      <w:proofErr w:type="spellStart"/>
      <w:r>
        <w:rPr>
          <w:lang w:val="en-US"/>
        </w:rPr>
        <w:t>Espanol</w:t>
      </w:r>
      <w:proofErr w:type="spellEnd"/>
      <w:r>
        <w:rPr>
          <w:lang w:val="en-US"/>
        </w:rPr>
        <w:t xml:space="preserve">, </w:t>
      </w:r>
      <w:r>
        <w:t>ή</w:t>
      </w:r>
      <w:r w:rsidRPr="00D61860">
        <w:rPr>
          <w:lang w:val="en-GB"/>
        </w:rPr>
        <w:t xml:space="preserve"> </w:t>
      </w:r>
      <w:r>
        <w:t>άλλο</w:t>
      </w:r>
      <w:r w:rsidRPr="00D61860">
        <w:rPr>
          <w:lang w:val="en-GB"/>
        </w:rPr>
        <w:t xml:space="preserve"> </w:t>
      </w:r>
      <w:r>
        <w:t>ισότιμο</w:t>
      </w:r>
      <w:r w:rsidRPr="00D61860">
        <w:rPr>
          <w:lang w:val="en-GB"/>
        </w:rPr>
        <w:t>.</w:t>
      </w:r>
    </w:p>
    <w:p w:rsidR="00D8374C" w:rsidRDefault="00D8374C" w:rsidP="00443325">
      <w:pPr>
        <w:ind w:left="720"/>
        <w:jc w:val="both"/>
        <w:rPr>
          <w:lang w:val="en-US"/>
        </w:rPr>
      </w:pPr>
      <w:r>
        <w:t>Επίπεδο</w:t>
      </w:r>
      <w:r w:rsidRPr="00D8374C">
        <w:rPr>
          <w:lang w:val="en-GB"/>
        </w:rPr>
        <w:t xml:space="preserve"> </w:t>
      </w:r>
      <w:r>
        <w:rPr>
          <w:lang w:val="en-US"/>
        </w:rPr>
        <w:t>C1</w:t>
      </w:r>
    </w:p>
    <w:p w:rsidR="00D8374C" w:rsidRPr="00D8374C" w:rsidRDefault="00D8374C" w:rsidP="00443325">
      <w:pPr>
        <w:ind w:left="720"/>
        <w:jc w:val="both"/>
        <w:rPr>
          <w:lang w:val="en-GB"/>
        </w:rPr>
      </w:pPr>
      <w:r>
        <w:t>Αγγλικά</w:t>
      </w:r>
      <w:r>
        <w:rPr>
          <w:lang w:val="en-US"/>
        </w:rPr>
        <w:t>:</w:t>
      </w:r>
      <w:r w:rsidRPr="00D8374C">
        <w:rPr>
          <w:lang w:val="en-GB"/>
        </w:rPr>
        <w:t xml:space="preserve"> </w:t>
      </w:r>
      <w:r>
        <w:rPr>
          <w:lang w:val="en-US"/>
        </w:rPr>
        <w:t xml:space="preserve">Certificate in Advanced English (CAE) </w:t>
      </w:r>
      <w:r>
        <w:t>του</w:t>
      </w:r>
      <w:r w:rsidRPr="00D8374C">
        <w:rPr>
          <w:lang w:val="en-GB"/>
        </w:rPr>
        <w:t xml:space="preserve"> </w:t>
      </w:r>
      <w:r>
        <w:t>Πανεπιστημίου</w:t>
      </w:r>
      <w:r w:rsidRPr="00D8374C">
        <w:rPr>
          <w:lang w:val="en-GB"/>
        </w:rPr>
        <w:t xml:space="preserve"> </w:t>
      </w:r>
      <w:proofErr w:type="spellStart"/>
      <w:r>
        <w:rPr>
          <w:lang w:val="en-US"/>
        </w:rPr>
        <w:t>Campridge</w:t>
      </w:r>
      <w:proofErr w:type="spellEnd"/>
      <w:r>
        <w:rPr>
          <w:lang w:val="en-US"/>
        </w:rPr>
        <w:t xml:space="preserve"> </w:t>
      </w:r>
      <w:r>
        <w:t>ή</w:t>
      </w:r>
      <w:r w:rsidRPr="00D8374C">
        <w:rPr>
          <w:lang w:val="en-GB"/>
        </w:rPr>
        <w:t xml:space="preserve"> </w:t>
      </w:r>
      <w:r>
        <w:t>άλλο</w:t>
      </w:r>
      <w:r w:rsidRPr="00D8374C">
        <w:rPr>
          <w:lang w:val="en-GB"/>
        </w:rPr>
        <w:t xml:space="preserve"> </w:t>
      </w:r>
      <w:proofErr w:type="spellStart"/>
      <w:r>
        <w:t>ισοότιμο</w:t>
      </w:r>
      <w:proofErr w:type="spellEnd"/>
    </w:p>
    <w:p w:rsidR="00D8374C" w:rsidRDefault="00D8374C" w:rsidP="00D8374C">
      <w:pPr>
        <w:ind w:left="720"/>
        <w:jc w:val="both"/>
      </w:pPr>
      <w:r>
        <w:t>Γαλλικά</w:t>
      </w:r>
      <w:r w:rsidRPr="00D8374C">
        <w:t xml:space="preserve">: </w:t>
      </w:r>
      <w:r>
        <w:rPr>
          <w:lang w:val="en-US"/>
        </w:rPr>
        <w:t>DALF</w:t>
      </w:r>
      <w:r w:rsidRPr="00D8374C">
        <w:t xml:space="preserve"> </w:t>
      </w:r>
      <w:r>
        <w:rPr>
          <w:lang w:val="en-US"/>
        </w:rPr>
        <w:t>C</w:t>
      </w:r>
      <w:r w:rsidRPr="00D8374C">
        <w:t xml:space="preserve">1 </w:t>
      </w:r>
      <w:r>
        <w:t>ή</w:t>
      </w:r>
      <w:r w:rsidRPr="00D8374C">
        <w:t xml:space="preserve"> </w:t>
      </w:r>
      <w:r>
        <w:rPr>
          <w:lang w:val="en-US"/>
        </w:rPr>
        <w:t>DELF</w:t>
      </w:r>
      <w:r w:rsidRPr="00D8374C">
        <w:t xml:space="preserve"> 2</w:t>
      </w:r>
      <w:proofErr w:type="spellStart"/>
      <w:r>
        <w:rPr>
          <w:lang w:val="en-US"/>
        </w:rPr>
        <w:t>eme</w:t>
      </w:r>
      <w:proofErr w:type="spellEnd"/>
      <w:r w:rsidRPr="00D8374C">
        <w:t xml:space="preserve"> </w:t>
      </w:r>
      <w:proofErr w:type="spellStart"/>
      <w:r>
        <w:rPr>
          <w:lang w:val="en-US"/>
        </w:rPr>
        <w:t>Degre</w:t>
      </w:r>
      <w:proofErr w:type="spellEnd"/>
      <w:r w:rsidRPr="00D8374C">
        <w:t xml:space="preserve">  </w:t>
      </w:r>
      <w:r>
        <w:t>ή άλλο ισότιμο</w:t>
      </w:r>
    </w:p>
    <w:p w:rsidR="00D8374C" w:rsidRDefault="00663D72" w:rsidP="00D8374C">
      <w:pPr>
        <w:ind w:left="720"/>
        <w:jc w:val="both"/>
      </w:pPr>
      <w:r>
        <w:t>Γερμανικά</w:t>
      </w:r>
      <w:r w:rsidRPr="00663D72">
        <w:t>:</w:t>
      </w:r>
      <w:r>
        <w:t xml:space="preserve"> </w:t>
      </w:r>
      <w:r>
        <w:rPr>
          <w:lang w:val="en-US"/>
        </w:rPr>
        <w:t>Goethe</w:t>
      </w:r>
      <w:r w:rsidRPr="00663D72">
        <w:t xml:space="preserve"> – </w:t>
      </w:r>
      <w:r>
        <w:rPr>
          <w:lang w:val="en-US"/>
        </w:rPr>
        <w:t>ZERTIFIKAT</w:t>
      </w:r>
      <w:r w:rsidRPr="00663D72">
        <w:t xml:space="preserve"> </w:t>
      </w:r>
      <w:r>
        <w:rPr>
          <w:lang w:val="en-US"/>
        </w:rPr>
        <w:t>C</w:t>
      </w:r>
      <w:r w:rsidRPr="00663D72">
        <w:t xml:space="preserve">1 </w:t>
      </w:r>
      <w:r>
        <w:t xml:space="preserve">ή το παλαιότερο </w:t>
      </w:r>
      <w:proofErr w:type="spellStart"/>
      <w:r>
        <w:rPr>
          <w:lang w:val="en-US"/>
        </w:rPr>
        <w:t>Zentrale</w:t>
      </w:r>
      <w:proofErr w:type="spellEnd"/>
      <w:r w:rsidRPr="00663D72">
        <w:t xml:space="preserve"> </w:t>
      </w:r>
      <w:proofErr w:type="spellStart"/>
      <w:r>
        <w:rPr>
          <w:lang w:val="en-US"/>
        </w:rPr>
        <w:t>Mittelstufenprufung</w:t>
      </w:r>
      <w:proofErr w:type="spellEnd"/>
      <w:r w:rsidRPr="00663D72">
        <w:t xml:space="preserve"> </w:t>
      </w:r>
      <w:r>
        <w:t>(</w:t>
      </w:r>
      <w:r>
        <w:rPr>
          <w:lang w:val="en-US"/>
        </w:rPr>
        <w:t>ZMP</w:t>
      </w:r>
      <w:r w:rsidRPr="00663D72">
        <w:t xml:space="preserve">) </w:t>
      </w:r>
      <w:r>
        <w:t>ή άλλο ισότιμο,</w:t>
      </w:r>
    </w:p>
    <w:p w:rsidR="00663D72" w:rsidRDefault="00663D72" w:rsidP="00D8374C">
      <w:pPr>
        <w:ind w:left="720"/>
        <w:jc w:val="both"/>
      </w:pPr>
      <w:r>
        <w:t>Ιταλικά</w:t>
      </w:r>
      <w:r w:rsidRPr="00663D72">
        <w:t xml:space="preserve">: </w:t>
      </w:r>
      <w:r>
        <w:rPr>
          <w:lang w:val="en-US"/>
        </w:rPr>
        <w:t>Diploma</w:t>
      </w:r>
      <w:r w:rsidRPr="00663D72">
        <w:t xml:space="preserve"> </w:t>
      </w:r>
      <w:r>
        <w:rPr>
          <w:lang w:val="en-US"/>
        </w:rPr>
        <w:t>di</w:t>
      </w:r>
      <w:r w:rsidRPr="00663D72">
        <w:t xml:space="preserve"> </w:t>
      </w:r>
      <w:r>
        <w:rPr>
          <w:lang w:val="en-US"/>
        </w:rPr>
        <w:t>Lingua</w:t>
      </w:r>
      <w:r w:rsidRPr="00663D72">
        <w:t xml:space="preserve"> </w:t>
      </w:r>
      <w:proofErr w:type="spellStart"/>
      <w:r>
        <w:rPr>
          <w:lang w:val="en-US"/>
        </w:rPr>
        <w:t>Italiana</w:t>
      </w:r>
      <w:proofErr w:type="spellEnd"/>
      <w:r w:rsidRPr="00663D72">
        <w:t xml:space="preserve"> </w:t>
      </w:r>
      <w:r>
        <w:t xml:space="preserve">του Ιταλικού Μορφωτικού Ινστιτούτου Αθήνας ή </w:t>
      </w:r>
      <w:proofErr w:type="spellStart"/>
      <w:r>
        <w:rPr>
          <w:lang w:val="en-US"/>
        </w:rPr>
        <w:t>Certificato</w:t>
      </w:r>
      <w:proofErr w:type="spellEnd"/>
      <w:r w:rsidRPr="00663D72">
        <w:t xml:space="preserve"> </w:t>
      </w:r>
      <w:r>
        <w:rPr>
          <w:lang w:val="en-US"/>
        </w:rPr>
        <w:t>di</w:t>
      </w:r>
      <w:r w:rsidRPr="00663D72">
        <w:t xml:space="preserve"> </w:t>
      </w:r>
      <w:proofErr w:type="spellStart"/>
      <w:r>
        <w:rPr>
          <w:lang w:val="en-US"/>
        </w:rPr>
        <w:t>Conoscenza</w:t>
      </w:r>
      <w:proofErr w:type="spellEnd"/>
      <w:r w:rsidRPr="00663D72">
        <w:t xml:space="preserve"> </w:t>
      </w:r>
      <w:proofErr w:type="spellStart"/>
      <w:r>
        <w:rPr>
          <w:lang w:val="en-US"/>
        </w:rPr>
        <w:t>della</w:t>
      </w:r>
      <w:proofErr w:type="spellEnd"/>
      <w:r w:rsidRPr="00663D72">
        <w:t xml:space="preserve"> </w:t>
      </w:r>
      <w:r>
        <w:rPr>
          <w:lang w:val="en-US"/>
        </w:rPr>
        <w:t>Lingua</w:t>
      </w:r>
      <w:r w:rsidRPr="00663D72">
        <w:t xml:space="preserve"> </w:t>
      </w:r>
      <w:proofErr w:type="spellStart"/>
      <w:r>
        <w:rPr>
          <w:lang w:val="en-US"/>
        </w:rPr>
        <w:t>Italiana</w:t>
      </w:r>
      <w:proofErr w:type="spellEnd"/>
      <w:r w:rsidRPr="00663D72">
        <w:t xml:space="preserve">, </w:t>
      </w:r>
      <w:proofErr w:type="spellStart"/>
      <w:r>
        <w:rPr>
          <w:lang w:val="en-US"/>
        </w:rPr>
        <w:t>Livello</w:t>
      </w:r>
      <w:proofErr w:type="spellEnd"/>
      <w:r w:rsidRPr="00663D72">
        <w:t xml:space="preserve"> 4 (</w:t>
      </w:r>
      <w:r>
        <w:rPr>
          <w:lang w:val="en-US"/>
        </w:rPr>
        <w:t>CELI</w:t>
      </w:r>
      <w:r w:rsidRPr="00663D72">
        <w:t xml:space="preserve"> 4) </w:t>
      </w:r>
      <w:r>
        <w:t xml:space="preserve">του Πανεπιστημίου της </w:t>
      </w:r>
      <w:r>
        <w:rPr>
          <w:lang w:val="en-US"/>
        </w:rPr>
        <w:t>Perugia</w:t>
      </w:r>
      <w:r w:rsidRPr="00663D72">
        <w:t xml:space="preserve"> </w:t>
      </w:r>
      <w:r>
        <w:t>ή άλλο ισότιμο</w:t>
      </w:r>
    </w:p>
    <w:p w:rsidR="00663D72" w:rsidRPr="0044787F" w:rsidRDefault="00663D72" w:rsidP="00D8374C">
      <w:pPr>
        <w:ind w:left="720"/>
        <w:jc w:val="both"/>
        <w:rPr>
          <w:lang w:val="en-US"/>
        </w:rPr>
      </w:pPr>
      <w:r>
        <w:t>Ισπανικά</w:t>
      </w:r>
      <w:r>
        <w:rPr>
          <w:lang w:val="en-US"/>
        </w:rPr>
        <w:t xml:space="preserve">: </w:t>
      </w:r>
      <w:proofErr w:type="spellStart"/>
      <w:r>
        <w:rPr>
          <w:lang w:val="en-US"/>
        </w:rPr>
        <w:t>Certificado</w:t>
      </w:r>
      <w:proofErr w:type="spellEnd"/>
      <w:r>
        <w:rPr>
          <w:lang w:val="en-US"/>
        </w:rPr>
        <w:t xml:space="preserve"> Elemental E.O.I (</w:t>
      </w:r>
      <w:proofErr w:type="spellStart"/>
      <w:r>
        <w:rPr>
          <w:lang w:val="en-US"/>
        </w:rPr>
        <w:t>Escuelas</w:t>
      </w:r>
      <w:proofErr w:type="spellEnd"/>
      <w:r>
        <w:rPr>
          <w:lang w:val="en-US"/>
        </w:rPr>
        <w:t xml:space="preserve"> </w:t>
      </w:r>
      <w:proofErr w:type="spellStart"/>
      <w:r>
        <w:rPr>
          <w:lang w:val="en-US"/>
        </w:rPr>
        <w:t>Oficiales</w:t>
      </w:r>
      <w:proofErr w:type="spellEnd"/>
      <w:r>
        <w:rPr>
          <w:lang w:val="en-US"/>
        </w:rPr>
        <w:t xml:space="preserve"> de </w:t>
      </w:r>
      <w:proofErr w:type="spellStart"/>
      <w:r>
        <w:rPr>
          <w:lang w:val="en-US"/>
        </w:rPr>
        <w:t>Idiomas</w:t>
      </w:r>
      <w:proofErr w:type="spellEnd"/>
      <w:r>
        <w:rPr>
          <w:lang w:val="en-US"/>
        </w:rPr>
        <w:t xml:space="preserve">) </w:t>
      </w:r>
      <w:r>
        <w:t>ή</w:t>
      </w:r>
      <w:r w:rsidRPr="00663D72">
        <w:rPr>
          <w:lang w:val="en-GB"/>
        </w:rPr>
        <w:t xml:space="preserve"> </w:t>
      </w:r>
      <w:r>
        <w:t>άλλο</w:t>
      </w:r>
      <w:r w:rsidRPr="00663D72">
        <w:rPr>
          <w:lang w:val="en-GB"/>
        </w:rPr>
        <w:t xml:space="preserve"> </w:t>
      </w:r>
      <w:r>
        <w:t>ισότιμο</w:t>
      </w:r>
      <w:r w:rsidRPr="00663D72">
        <w:rPr>
          <w:lang w:val="en-GB"/>
        </w:rPr>
        <w:t>.</w:t>
      </w:r>
    </w:p>
    <w:p w:rsidR="00663D72" w:rsidRPr="0044787F" w:rsidRDefault="00663D72" w:rsidP="00663D72">
      <w:pPr>
        <w:jc w:val="both"/>
        <w:rPr>
          <w:lang w:val="en-US"/>
        </w:rPr>
      </w:pPr>
    </w:p>
    <w:p w:rsidR="00443325" w:rsidRPr="00867FB8" w:rsidRDefault="00867FB8" w:rsidP="00867FB8">
      <w:pPr>
        <w:numPr>
          <w:ilvl w:val="0"/>
          <w:numId w:val="2"/>
        </w:numPr>
        <w:jc w:val="both"/>
        <w:rPr>
          <w:b/>
        </w:rPr>
      </w:pPr>
      <w:r w:rsidRPr="00867FB8">
        <w:rPr>
          <w:b/>
        </w:rPr>
        <w:t xml:space="preserve">Αριθμός μαθημάτων  </w:t>
      </w:r>
    </w:p>
    <w:p w:rsidR="00867FB8" w:rsidRDefault="00867FB8" w:rsidP="00867FB8">
      <w:pPr>
        <w:ind w:left="720"/>
        <w:jc w:val="both"/>
      </w:pPr>
      <w:r>
        <w:t xml:space="preserve">Οι προπτυχιακοί φοιτητές δικαιούνται να συμμετάσχουν στο πρόγραμμα μόνο αν τη στιγμή που κάνουν αίτηση για μετακίνηση </w:t>
      </w:r>
      <w:r>
        <w:rPr>
          <w:lang w:val="en-US"/>
        </w:rPr>
        <w:t>Erasmus</w:t>
      </w:r>
      <w:r>
        <w:t xml:space="preserve"> έχουν εξεταστεί επιτυχώς σε τουλάχιστον τόσα μαθήματα όσα αντιστοιχούν αριθμητικά σε ένα έτος σπουδών.</w:t>
      </w:r>
    </w:p>
    <w:p w:rsidR="00867FB8" w:rsidRDefault="00867FB8" w:rsidP="00867FB8">
      <w:pPr>
        <w:ind w:left="720"/>
        <w:jc w:val="both"/>
      </w:pPr>
      <w:r>
        <w:t xml:space="preserve">Οι φοιτητές που βρίσκονται στο τελευταίο έτος φοίτησης ή είναι επί </w:t>
      </w:r>
      <w:proofErr w:type="spellStart"/>
      <w:r>
        <w:t>πτυχίω</w:t>
      </w:r>
      <w:proofErr w:type="spellEnd"/>
      <w:r>
        <w:t xml:space="preserve">, έχουν δικαίωμα συμμετοχής στο πρόγραμμα μόνο αν χρωστούν ικανό αριθμό μαθημάτων </w:t>
      </w:r>
      <w:r w:rsidR="00A72835">
        <w:t xml:space="preserve">που να καλύπτει τουλάχιστον 30 </w:t>
      </w:r>
      <w:r w:rsidR="00A72835">
        <w:rPr>
          <w:lang w:val="en-US"/>
        </w:rPr>
        <w:t>ECTS</w:t>
      </w:r>
      <w:r w:rsidR="00A72835" w:rsidRPr="00A72835">
        <w:t xml:space="preserve"> </w:t>
      </w:r>
      <w:r>
        <w:t>ώστε να έχουν μεγαλύτερη δυνατότητα επιλογής και αναγνώρισης μαθημάτων από το πρόγραμμα σπουδών του Πανεπιστημίου υποδοχής.</w:t>
      </w:r>
    </w:p>
    <w:p w:rsidR="00867FB8" w:rsidRPr="00A72835" w:rsidRDefault="00867FB8" w:rsidP="00867FB8">
      <w:pPr>
        <w:jc w:val="both"/>
      </w:pPr>
      <w:r>
        <w:tab/>
      </w:r>
    </w:p>
    <w:p w:rsidR="00103147" w:rsidRPr="00A72835" w:rsidRDefault="00103147" w:rsidP="00867FB8">
      <w:pPr>
        <w:jc w:val="both"/>
      </w:pPr>
    </w:p>
    <w:p w:rsidR="00867FB8" w:rsidRPr="00867FB8" w:rsidRDefault="00867FB8" w:rsidP="00867FB8">
      <w:pPr>
        <w:jc w:val="both"/>
        <w:rPr>
          <w:b/>
        </w:rPr>
      </w:pPr>
      <w:r>
        <w:t xml:space="preserve">       3. </w:t>
      </w:r>
      <w:r w:rsidRPr="00867FB8">
        <w:rPr>
          <w:b/>
        </w:rPr>
        <w:t xml:space="preserve">Μέσος όρος βαθμολογίας  </w:t>
      </w:r>
    </w:p>
    <w:p w:rsidR="00867FB8" w:rsidRPr="00867FB8" w:rsidRDefault="00867FB8" w:rsidP="00867FB8">
      <w:pPr>
        <w:ind w:left="720"/>
        <w:jc w:val="both"/>
      </w:pPr>
      <w:r>
        <w:t xml:space="preserve">Υπολογίζεται ο μέσος όρος βαθμολογίας του φοιτητή στα μαθήματα στα οποία έχει εξεταστεί επιτυχώς ως τη στιγμή που κάνει αίτηση για μετακίνηση </w:t>
      </w:r>
      <w:r>
        <w:rPr>
          <w:lang w:val="en-US"/>
        </w:rPr>
        <w:t>Erasmus</w:t>
      </w:r>
      <w:r w:rsidRPr="00867FB8">
        <w:t>.</w:t>
      </w:r>
    </w:p>
    <w:p w:rsidR="00867FB8" w:rsidRPr="0044787F" w:rsidRDefault="00867FB8" w:rsidP="00867FB8">
      <w:pPr>
        <w:ind w:left="720"/>
        <w:jc w:val="both"/>
      </w:pPr>
    </w:p>
    <w:p w:rsidR="003F644B" w:rsidRDefault="00867FB8" w:rsidP="00867FB8">
      <w:pPr>
        <w:ind w:left="720"/>
        <w:jc w:val="both"/>
        <w:rPr>
          <w:b/>
          <w:u w:val="single"/>
        </w:rPr>
      </w:pPr>
      <w:r w:rsidRPr="00073328">
        <w:rPr>
          <w:b/>
          <w:u w:val="single"/>
        </w:rPr>
        <w:t>Μ</w:t>
      </w:r>
      <w:r w:rsidRPr="00867FB8">
        <w:rPr>
          <w:b/>
          <w:u w:val="single"/>
        </w:rPr>
        <w:t xml:space="preserve">εταπτυχιακοί φοιτητές </w:t>
      </w:r>
    </w:p>
    <w:p w:rsidR="00867FB8" w:rsidRPr="00867FB8" w:rsidRDefault="00867FB8" w:rsidP="00867FB8">
      <w:pPr>
        <w:ind w:left="720"/>
        <w:jc w:val="both"/>
        <w:rPr>
          <w:b/>
          <w:u w:val="single"/>
        </w:rPr>
      </w:pPr>
    </w:p>
    <w:p w:rsidR="00103147" w:rsidRPr="00103147" w:rsidRDefault="00867FB8" w:rsidP="00103147">
      <w:pPr>
        <w:numPr>
          <w:ilvl w:val="0"/>
          <w:numId w:val="4"/>
        </w:numPr>
        <w:jc w:val="both"/>
      </w:pPr>
      <w:r w:rsidRPr="00867FB8">
        <w:rPr>
          <w:b/>
        </w:rPr>
        <w:t>Επίπεδο γνώσης της γλώσσας</w:t>
      </w:r>
      <w:r>
        <w:t xml:space="preserve"> της χώρας του Πανεπιστημίου ισχύει ό,τι </w:t>
      </w:r>
    </w:p>
    <w:p w:rsidR="00867FB8" w:rsidRDefault="00867FB8" w:rsidP="00103147">
      <w:pPr>
        <w:ind w:left="720"/>
        <w:jc w:val="both"/>
      </w:pPr>
      <w:r>
        <w:t>αναφέρθηκε για τους προπτυχιακούς φοιτητές με εξαίρεση τους πτυχιούχους των ξενόγλωσσων τμημάτων.</w:t>
      </w:r>
    </w:p>
    <w:p w:rsidR="00867FB8" w:rsidRDefault="00867FB8" w:rsidP="00867FB8">
      <w:pPr>
        <w:ind w:left="720"/>
        <w:jc w:val="both"/>
      </w:pPr>
    </w:p>
    <w:p w:rsidR="00867FB8" w:rsidRPr="00867FB8" w:rsidRDefault="00103147" w:rsidP="00103147">
      <w:pPr>
        <w:ind w:left="360"/>
        <w:jc w:val="both"/>
        <w:rPr>
          <w:b/>
        </w:rPr>
      </w:pPr>
      <w:r w:rsidRPr="0044787F">
        <w:rPr>
          <w:b/>
        </w:rPr>
        <w:t xml:space="preserve">2.   </w:t>
      </w:r>
      <w:r w:rsidR="00867FB8" w:rsidRPr="00867FB8">
        <w:rPr>
          <w:b/>
        </w:rPr>
        <w:t xml:space="preserve">Αριθμός μαθημάτων  </w:t>
      </w:r>
    </w:p>
    <w:p w:rsidR="00867FB8" w:rsidRDefault="00867FB8" w:rsidP="00867FB8">
      <w:pPr>
        <w:ind w:left="720"/>
        <w:jc w:val="both"/>
      </w:pPr>
      <w:r>
        <w:lastRenderedPageBreak/>
        <w:t>Οι φοιτητές μεταπτυχιακών προγραμμάτων σπουδών πρέπει να έχουν ολοκληρώσει επιτυχώς τα μισά τουλάχιστον από τα μαθήματα του προγράμματος.</w:t>
      </w:r>
    </w:p>
    <w:p w:rsidR="00867FB8" w:rsidRDefault="00867FB8" w:rsidP="00867FB8">
      <w:pPr>
        <w:jc w:val="both"/>
      </w:pPr>
      <w:r>
        <w:tab/>
      </w:r>
    </w:p>
    <w:p w:rsidR="00867FB8" w:rsidRPr="00867FB8" w:rsidRDefault="00867FB8" w:rsidP="00867FB8">
      <w:pPr>
        <w:jc w:val="both"/>
        <w:rPr>
          <w:b/>
        </w:rPr>
      </w:pPr>
      <w:r>
        <w:t xml:space="preserve">       </w:t>
      </w:r>
      <w:r w:rsidRPr="00103147">
        <w:rPr>
          <w:b/>
        </w:rPr>
        <w:t>3.</w:t>
      </w:r>
      <w:r>
        <w:t xml:space="preserve"> </w:t>
      </w:r>
      <w:r w:rsidRPr="00867FB8">
        <w:rPr>
          <w:b/>
        </w:rPr>
        <w:t xml:space="preserve">Μέσος όρος βαθμολογίας  </w:t>
      </w:r>
    </w:p>
    <w:p w:rsidR="00867FB8" w:rsidRPr="00867FB8" w:rsidRDefault="00867FB8" w:rsidP="00867FB8">
      <w:pPr>
        <w:ind w:left="720"/>
        <w:jc w:val="both"/>
      </w:pPr>
      <w:r>
        <w:t xml:space="preserve">Υπολογίζεται ο μέσος όρος βαθμολογίας του μεταπτυχιακού φοιτητή στα μαθήματα στα οποία έχει εξεταστεί επιτυχώς ως τη στιγμή που κάνει αίτηση για μετακίνηση </w:t>
      </w:r>
      <w:r>
        <w:rPr>
          <w:lang w:val="en-US"/>
        </w:rPr>
        <w:t>Erasmus</w:t>
      </w:r>
      <w:r w:rsidRPr="00867FB8">
        <w:t>.</w:t>
      </w:r>
    </w:p>
    <w:p w:rsidR="003F644B" w:rsidRPr="008815AA" w:rsidRDefault="003F644B" w:rsidP="003F644B"/>
    <w:p w:rsidR="00982498" w:rsidRDefault="00867FB8" w:rsidP="000659CA">
      <w:pPr>
        <w:ind w:left="720"/>
        <w:rPr>
          <w:b/>
          <w:u w:val="single"/>
        </w:rPr>
      </w:pPr>
      <w:r w:rsidRPr="000659CA">
        <w:rPr>
          <w:b/>
          <w:u w:val="single"/>
        </w:rPr>
        <w:t>Υποψήφιοι διδάκτορες</w:t>
      </w:r>
    </w:p>
    <w:p w:rsidR="000659CA" w:rsidRDefault="000659CA" w:rsidP="000659CA">
      <w:pPr>
        <w:ind w:left="720"/>
        <w:rPr>
          <w:b/>
        </w:rPr>
      </w:pPr>
      <w:r>
        <w:rPr>
          <w:b/>
        </w:rPr>
        <w:t xml:space="preserve"> </w:t>
      </w:r>
    </w:p>
    <w:p w:rsidR="000659CA" w:rsidRDefault="000659CA" w:rsidP="00663D72">
      <w:pPr>
        <w:ind w:left="720"/>
        <w:jc w:val="both"/>
      </w:pPr>
      <w:r>
        <w:t xml:space="preserve">Για την επιλογή υποψηφίων διδακτόρων – εκτός της πολύ καλής γνώσης της γλώσσας (τουλάχιστον επίπεδο Β2 ή </w:t>
      </w:r>
      <w:r>
        <w:rPr>
          <w:lang w:val="en-US"/>
        </w:rPr>
        <w:t>C</w:t>
      </w:r>
      <w:r w:rsidRPr="000659CA">
        <w:t>1)</w:t>
      </w:r>
      <w:r>
        <w:t xml:space="preserve">- είναι απαραίτητη η αιτιολογημένη εισήγηση της Τριμελούς Επιτροπής. Στην εισήγηση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και θα προσμετρηθεί στο συνολικό χρόνο των σπουδών του. Στην επιλογή συνεκτιμώνται ο </w:t>
      </w:r>
      <w:r w:rsidRPr="000659CA">
        <w:rPr>
          <w:u w:val="single"/>
        </w:rPr>
        <w:t>βαθμός πτυχίου</w:t>
      </w:r>
      <w:r>
        <w:t xml:space="preserve"> και του </w:t>
      </w:r>
      <w:r w:rsidRPr="000659CA">
        <w:rPr>
          <w:u w:val="single"/>
        </w:rPr>
        <w:t>Μεταπτυχιακού Διπλώματος Ειδίκευσης</w:t>
      </w:r>
      <w:r>
        <w:t>.</w:t>
      </w:r>
    </w:p>
    <w:p w:rsidR="00E34B36" w:rsidRDefault="00E34B36" w:rsidP="00E34B36"/>
    <w:p w:rsidR="000659CA" w:rsidRPr="008203CB" w:rsidRDefault="000659CA" w:rsidP="008203CB">
      <w:pPr>
        <w:ind w:left="720"/>
        <w:jc w:val="both"/>
        <w:rPr>
          <w:b/>
        </w:rPr>
      </w:pPr>
      <w:r w:rsidRPr="008203CB">
        <w:rPr>
          <w:b/>
        </w:rPr>
        <w:t>Περίοδος σπουδών, επιλογή μαθημάτων και αναγνώριση</w:t>
      </w:r>
    </w:p>
    <w:p w:rsidR="000659CA" w:rsidRDefault="000659CA" w:rsidP="008203CB">
      <w:pPr>
        <w:ind w:left="720"/>
        <w:jc w:val="both"/>
      </w:pPr>
    </w:p>
    <w:p w:rsidR="000659CA" w:rsidRDefault="000659CA" w:rsidP="008203CB">
      <w:pPr>
        <w:ind w:left="720"/>
        <w:jc w:val="both"/>
      </w:pPr>
      <w:r>
        <w:t>Η διάρκεια των σπουδών στο εξωτερικό δεν μπορεί, σε καμία περίπτωση να είναι μικρότερη από τρεις (3 ) μήνες ούτε μεγαλύτερη από δώδεκα (12).</w:t>
      </w:r>
      <w:r w:rsidR="00663D72">
        <w:t xml:space="preserve"> Παρατάσεις στο αρχικά εγκεκριμένο διάστημα μετακίνησης δίνονται μόνο στην περίπτωση που αποδεδειγμένα δεν μπορεί να ολοκληρωθεί το ήδη συμφωνηθέν πρόγραμμα σπουδών και όχι για φοίτηση στο επόμενο εξάμηνο με επιλογή νέων μαθημάτων.</w:t>
      </w:r>
    </w:p>
    <w:p w:rsidR="000659CA" w:rsidRPr="0044787F" w:rsidRDefault="000659CA" w:rsidP="008203CB">
      <w:pPr>
        <w:ind w:left="720"/>
        <w:jc w:val="both"/>
      </w:pPr>
      <w:r>
        <w:t xml:space="preserve">Οι φοιτητές μπορούν να μετακινηθούν μέσω του προγράμματος </w:t>
      </w:r>
      <w:r>
        <w:rPr>
          <w:lang w:val="en-US"/>
        </w:rPr>
        <w:t>ERASMUS</w:t>
      </w:r>
      <w:r>
        <w:t xml:space="preserve"> </w:t>
      </w:r>
      <w:r w:rsidRPr="00663D72">
        <w:rPr>
          <w:b/>
        </w:rPr>
        <w:t>μόνο</w:t>
      </w:r>
      <w:r>
        <w:t xml:space="preserve"> για να διανύσουν μια περίοδο σπουδών σε ξένο Ίδρυμα αντικαθιστώντας την αντίστοιχη περίοδο του Πανεπιστημίου τους. Αυτό σημαίνει ότι πρέπει να παρακολουθήσουν αντίστοιχο αριθμό μαθημάτων με αυτόν που θα παρακολουθούσαν στο Πανεπιστήμιό μας κατά την ίδια χρονική περίοδο (όχι λιγότερα από 3 μαθήματα ανά εξάμηνο σπουδών ή μαθήματα που να αντιστοιχούν σε 30 </w:t>
      </w:r>
      <w:r>
        <w:rPr>
          <w:lang w:val="en-US"/>
        </w:rPr>
        <w:t>ECTS</w:t>
      </w:r>
      <w:r w:rsidRPr="000659CA">
        <w:t xml:space="preserve"> </w:t>
      </w:r>
      <w:r>
        <w:rPr>
          <w:lang w:val="en-US"/>
        </w:rPr>
        <w:t>credits</w:t>
      </w:r>
      <w:r w:rsidRPr="000659CA">
        <w:t xml:space="preserve"> (</w:t>
      </w:r>
      <w:r>
        <w:t xml:space="preserve">πιστωτικές μονάδες) για όσους φοιτούν σε τμήματα που εφαρμόζεται το σύστημα </w:t>
      </w:r>
      <w:r>
        <w:rPr>
          <w:lang w:val="en-US"/>
        </w:rPr>
        <w:t>ECTS</w:t>
      </w:r>
      <w:r w:rsidRPr="000659CA">
        <w:t>.</w:t>
      </w:r>
    </w:p>
    <w:p w:rsidR="008203CB" w:rsidRPr="0044787F" w:rsidRDefault="008203CB" w:rsidP="008203CB">
      <w:pPr>
        <w:ind w:left="720"/>
        <w:jc w:val="both"/>
      </w:pPr>
    </w:p>
    <w:p w:rsidR="008203CB" w:rsidRDefault="008203CB" w:rsidP="008203CB">
      <w:pPr>
        <w:ind w:left="720"/>
        <w:jc w:val="both"/>
      </w:pPr>
      <w:r>
        <w:t>Οι φοιτητές μετά την επιλογή τους δεν εξετάζονται στην Ελλάδα στα μαθήματα που αντιστοιχούν σε αυτά που έχουν δηλώσει ότι θα παρακολουθήσουν στο εξωτερικό.</w:t>
      </w:r>
    </w:p>
    <w:p w:rsidR="008203CB" w:rsidRDefault="008203CB" w:rsidP="008203CB">
      <w:pPr>
        <w:ind w:left="720"/>
        <w:jc w:val="both"/>
      </w:pPr>
    </w:p>
    <w:p w:rsidR="008203CB" w:rsidRDefault="008203CB" w:rsidP="008203CB">
      <w:pPr>
        <w:ind w:left="720"/>
        <w:jc w:val="both"/>
      </w:pPr>
      <w:r>
        <w:t xml:space="preserve">Οι φοιτητές οφείλουν να εξεταστούν σε όλα τα μαθήματα που θα παρακολουθήσουν και να εξασφαλίσουν ικανοποιητική επίδοση. </w:t>
      </w:r>
    </w:p>
    <w:p w:rsidR="008203CB" w:rsidRDefault="008203CB" w:rsidP="008203CB">
      <w:pPr>
        <w:ind w:left="720"/>
        <w:jc w:val="both"/>
      </w:pPr>
    </w:p>
    <w:p w:rsidR="008203CB" w:rsidRDefault="008203CB" w:rsidP="008203CB">
      <w:pPr>
        <w:ind w:left="720"/>
        <w:jc w:val="both"/>
      </w:pPr>
      <w:r w:rsidRPr="008203CB">
        <w:rPr>
          <w:b/>
        </w:rPr>
        <w:t xml:space="preserve">Η πλήρης ακαδημαϊκή αναγνώριση της περιόδου σπουδών στο εξωτερικό </w:t>
      </w:r>
      <w:r>
        <w:t>είναι ο βασικός σκοπός του προγράμματος και επιτυγχάνεται ως εξής</w:t>
      </w:r>
      <w:r w:rsidRPr="008203CB">
        <w:t>:</w:t>
      </w:r>
    </w:p>
    <w:p w:rsidR="008203CB" w:rsidRDefault="008203CB" w:rsidP="008203CB">
      <w:pPr>
        <w:ind w:left="720"/>
        <w:jc w:val="both"/>
      </w:pPr>
    </w:p>
    <w:p w:rsidR="008203CB" w:rsidRDefault="00AD57AB" w:rsidP="008203CB">
      <w:pPr>
        <w:ind w:left="720"/>
        <w:jc w:val="both"/>
      </w:pPr>
      <w:r>
        <w:t xml:space="preserve">Α. Στα τμήματα όπου εφαρμόζεται στο σύστημα μεταφοράς πιστωτικών μονάδων </w:t>
      </w:r>
      <w:r>
        <w:rPr>
          <w:lang w:val="en-US"/>
        </w:rPr>
        <w:t>ECTS</w:t>
      </w:r>
      <w:r w:rsidRPr="00AD57AB">
        <w:t>.</w:t>
      </w:r>
      <w:r>
        <w:t xml:space="preserve">Οι φοιτητές επιλέγουν από το πρόγραμμα σπουδών του πανεπιστημίου υποδοχής μαθήματα που πρέπει να αντιστοιχούν σε 30 πιστωτικές μονάδες </w:t>
      </w:r>
      <w:r>
        <w:rPr>
          <w:lang w:val="en-US"/>
        </w:rPr>
        <w:t>ECTS</w:t>
      </w:r>
      <w:r w:rsidRPr="00AD57AB">
        <w:t xml:space="preserve"> </w:t>
      </w:r>
      <w:r>
        <w:t xml:space="preserve">ανά εξάμηνο σπουδών ή 20 πιστωτικές μονάδες </w:t>
      </w:r>
      <w:r>
        <w:rPr>
          <w:lang w:val="en-US"/>
        </w:rPr>
        <w:t>ECTS</w:t>
      </w:r>
      <w:r>
        <w:t xml:space="preserve"> σε περίπτωση διάρκειας σπουδών ενός τριμήνου.</w:t>
      </w:r>
    </w:p>
    <w:p w:rsidR="00AD57AB" w:rsidRDefault="00AD57AB" w:rsidP="008203CB">
      <w:pPr>
        <w:ind w:left="720"/>
        <w:jc w:val="both"/>
      </w:pPr>
    </w:p>
    <w:p w:rsidR="002B5878" w:rsidRDefault="00AD57AB" w:rsidP="002B5878">
      <w:pPr>
        <w:ind w:left="720"/>
        <w:jc w:val="both"/>
      </w:pPr>
      <w:r>
        <w:t xml:space="preserve">Β. Σε όλα τα άλλα τμήματα μετά την επιλογή τους οι φοιτητές πρέπει να συμβουλευτούν το πρόγραμμα σπουδών του Πανεπιστημίου για το οποίο έχουν επιλεγεί και σε συνεργασία με τον ακαδημαϊκό υπεύθυνο της διμερούς συμφωνίας να επιλέξουν μαθήματα τα οποία να παρουσιάζουν ομοιότητα στην ύλη με τα διδασκόμενα μαθήματα στο τμήμα τους στο Πανεπιστήμιο Αθηνών. </w:t>
      </w:r>
    </w:p>
    <w:p w:rsidR="002B5878" w:rsidRDefault="002B5878" w:rsidP="002B5878">
      <w:pPr>
        <w:ind w:left="720"/>
        <w:jc w:val="both"/>
      </w:pPr>
      <w:r>
        <w:t>Η επιλογή των μαθημάτων αποτυπώνεται στη Συμφωνία Σπουδών (</w:t>
      </w:r>
      <w:r>
        <w:rPr>
          <w:lang w:val="en-US"/>
        </w:rPr>
        <w:t>learning</w:t>
      </w:r>
      <w:r w:rsidRPr="002B5878">
        <w:t xml:space="preserve"> </w:t>
      </w:r>
      <w:r>
        <w:rPr>
          <w:lang w:val="en-US"/>
        </w:rPr>
        <w:t>Agreement</w:t>
      </w:r>
      <w:r w:rsidRPr="002B5878">
        <w:t>)</w:t>
      </w:r>
      <w:r>
        <w:t xml:space="preserve"> η οποία υπογράφεται από το φοιτητή, τους ακαδημαϊκούς υπευθύνους και τους Συντονιστές </w:t>
      </w:r>
      <w:r>
        <w:rPr>
          <w:lang w:val="en-US"/>
        </w:rPr>
        <w:t>ERASMUS</w:t>
      </w:r>
      <w:r>
        <w:t xml:space="preserve"> και των 2 Ιδρυμάτων.</w:t>
      </w:r>
    </w:p>
    <w:p w:rsidR="002B5878" w:rsidRPr="002B5878" w:rsidRDefault="002B5878" w:rsidP="002B5878">
      <w:pPr>
        <w:ind w:left="720"/>
        <w:jc w:val="both"/>
      </w:pPr>
      <w:r>
        <w:t xml:space="preserve">Μετά την επιστροφή από το εξωτερικό και εφόσον έχει εξεταστεί </w:t>
      </w:r>
      <w:r w:rsidR="00BB6757">
        <w:t xml:space="preserve">επιτυχώς </w:t>
      </w:r>
      <w:r>
        <w:t xml:space="preserve">στα μαθήματα που έχει επιλέξει, ο φοιτητής </w:t>
      </w:r>
      <w:r w:rsidRPr="002B5878">
        <w:rPr>
          <w:u w:val="single"/>
        </w:rPr>
        <w:t>προσκομίζει στον ακαδημαϊκό υπεύθυνο</w:t>
      </w:r>
      <w:r>
        <w:rPr>
          <w:u w:val="single"/>
        </w:rPr>
        <w:t xml:space="preserve"> </w:t>
      </w:r>
      <w:r w:rsidRPr="002B5878">
        <w:t>πιστοποι</w:t>
      </w:r>
      <w:r>
        <w:t>ητικό αναλυτικής βαθμολογίας των μαθημάτων ώστε να αναγνωριστούν τα μαθήματα και να καταχωρηθούν οι βαθμοί των μαθημάτων στο μηχανογραφικό του φοιτητή.</w:t>
      </w:r>
    </w:p>
    <w:p w:rsidR="002B5878" w:rsidRDefault="002B5878" w:rsidP="00BB6757">
      <w:pPr>
        <w:jc w:val="both"/>
      </w:pPr>
    </w:p>
    <w:p w:rsidR="002B5878" w:rsidRPr="00AC456A" w:rsidRDefault="002B5878" w:rsidP="008203CB">
      <w:pPr>
        <w:ind w:left="720"/>
        <w:jc w:val="both"/>
        <w:rPr>
          <w:b/>
        </w:rPr>
      </w:pPr>
      <w:r w:rsidRPr="00AC456A">
        <w:rPr>
          <w:b/>
        </w:rPr>
        <w:t xml:space="preserve">Άλλες πληροφορίες </w:t>
      </w:r>
    </w:p>
    <w:p w:rsidR="002B5878" w:rsidRDefault="002B5878" w:rsidP="008203CB">
      <w:pPr>
        <w:ind w:left="720"/>
        <w:jc w:val="both"/>
      </w:pPr>
    </w:p>
    <w:p w:rsidR="00BB6757" w:rsidRPr="00E34B36" w:rsidRDefault="00E34B36" w:rsidP="004F1E8E">
      <w:pPr>
        <w:ind w:left="720"/>
        <w:jc w:val="both"/>
      </w:pPr>
      <w:r w:rsidRPr="00E34B36">
        <w:rPr>
          <w:b/>
        </w:rPr>
        <w:t>1.</w:t>
      </w:r>
      <w:r>
        <w:t>Στ</w:t>
      </w:r>
      <w:r w:rsidR="002B5878">
        <w:t xml:space="preserve">ον πίνακα Ξένων Ιδρυμάτων που βρίσκεται στην ηλεκτρονική διεύθυνση </w:t>
      </w:r>
      <w:r w:rsidR="006E7F7A">
        <w:rPr>
          <w:lang w:val="en-US"/>
        </w:rPr>
        <w:t>http</w:t>
      </w:r>
      <w:r w:rsidR="006E7F7A" w:rsidRPr="006E7F7A">
        <w:t>://</w:t>
      </w:r>
      <w:hyperlink r:id="rId8" w:history="1">
        <w:r w:rsidR="006E7F7A" w:rsidRPr="006E7F7A">
          <w:rPr>
            <w:rStyle w:val="-"/>
            <w:lang w:val="en-US"/>
          </w:rPr>
          <w:t>www</w:t>
        </w:r>
        <w:r w:rsidR="006E7F7A" w:rsidRPr="006E7F7A">
          <w:rPr>
            <w:rStyle w:val="-"/>
          </w:rPr>
          <w:t>.</w:t>
        </w:r>
        <w:proofErr w:type="spellStart"/>
        <w:r w:rsidR="006E7F7A" w:rsidRPr="006E7F7A">
          <w:rPr>
            <w:u w:val="single"/>
            <w:lang w:val="en-US"/>
          </w:rPr>
          <w:t>interel</w:t>
        </w:r>
        <w:proofErr w:type="spellEnd"/>
        <w:r w:rsidR="006E7F7A" w:rsidRPr="006E7F7A">
          <w:rPr>
            <w:rStyle w:val="-"/>
          </w:rPr>
          <w:t>.</w:t>
        </w:r>
        <w:proofErr w:type="spellStart"/>
        <w:r w:rsidR="006E7F7A" w:rsidRPr="006E7F7A">
          <w:rPr>
            <w:rStyle w:val="-"/>
            <w:lang w:val="en-US"/>
          </w:rPr>
          <w:t>uoa</w:t>
        </w:r>
        <w:proofErr w:type="spellEnd"/>
        <w:r w:rsidR="006E7F7A" w:rsidRPr="006E7F7A">
          <w:rPr>
            <w:rStyle w:val="-"/>
          </w:rPr>
          <w:t>.</w:t>
        </w:r>
        <w:r w:rsidR="006E7F7A" w:rsidRPr="006E7F7A">
          <w:rPr>
            <w:rStyle w:val="-"/>
            <w:lang w:val="en-US"/>
          </w:rPr>
          <w:t>gr</w:t>
        </w:r>
        <w:r w:rsidR="006E7F7A" w:rsidRPr="006E7F7A">
          <w:rPr>
            <w:rStyle w:val="-"/>
          </w:rPr>
          <w:t>/</w:t>
        </w:r>
        <w:proofErr w:type="spellStart"/>
        <w:r w:rsidR="006E7F7A" w:rsidRPr="006E7F7A">
          <w:rPr>
            <w:rStyle w:val="-"/>
            <w:lang w:val="en-US"/>
          </w:rPr>
          <w:t>erasmus</w:t>
        </w:r>
        <w:proofErr w:type="spellEnd"/>
        <w:r w:rsidR="006E7F7A" w:rsidRPr="006E7F7A">
          <w:rPr>
            <w:rStyle w:val="-"/>
          </w:rPr>
          <w:t>/</w:t>
        </w:r>
      </w:hyperlink>
      <w:proofErr w:type="spellStart"/>
      <w:r w:rsidR="006E7F7A" w:rsidRPr="006E7F7A">
        <w:rPr>
          <w:u w:val="single"/>
          <w:lang w:val="en-US"/>
        </w:rPr>
        <w:t>sp</w:t>
      </w:r>
      <w:proofErr w:type="spellEnd"/>
      <w:r w:rsidR="006E7F7A" w:rsidRPr="006E7F7A">
        <w:rPr>
          <w:u w:val="single"/>
        </w:rPr>
        <w:t>/</w:t>
      </w:r>
      <w:proofErr w:type="spellStart"/>
      <w:r w:rsidR="006E7F7A" w:rsidRPr="006E7F7A">
        <w:rPr>
          <w:u w:val="single"/>
          <w:lang w:val="en-US"/>
        </w:rPr>
        <w:t>sm</w:t>
      </w:r>
      <w:proofErr w:type="spellEnd"/>
      <w:r w:rsidR="006E7F7A" w:rsidRPr="006E7F7A">
        <w:rPr>
          <w:u w:val="single"/>
        </w:rPr>
        <w:t>/</w:t>
      </w:r>
      <w:r w:rsidR="006E7F7A" w:rsidRPr="006E7F7A">
        <w:rPr>
          <w:u w:val="single"/>
          <w:lang w:val="en-US"/>
        </w:rPr>
        <w:t>information</w:t>
      </w:r>
      <w:r w:rsidR="006E7F7A" w:rsidRPr="006E7F7A">
        <w:rPr>
          <w:u w:val="single"/>
        </w:rPr>
        <w:t>.</w:t>
      </w:r>
      <w:r w:rsidR="006E7F7A" w:rsidRPr="006E7F7A">
        <w:rPr>
          <w:u w:val="single"/>
          <w:lang w:val="en-US"/>
        </w:rPr>
        <w:t>html</w:t>
      </w:r>
      <w:r w:rsidR="002B5878">
        <w:t xml:space="preserve"> οι φοιτητές μπορούν να βρουν τις ιστοσελίδες των συνεργαζόμενων πανεπιστημίων (Διεθνείς Σχέσεις ή πρόγραμμα </w:t>
      </w:r>
      <w:r w:rsidR="002B5878">
        <w:rPr>
          <w:lang w:val="en-US"/>
        </w:rPr>
        <w:t>ERASMUS</w:t>
      </w:r>
      <w:r w:rsidR="002B5878">
        <w:t>), όπου δίνονται πληροφορίες για πρακτικά θέματα (διαδικασία εγγραφής, πρόγραμμα σπουδών, διάρκεια των εξαμήνων, δυνατότητα στέγασης</w:t>
      </w:r>
      <w:r w:rsidR="004F1E8E">
        <w:t>.</w:t>
      </w:r>
    </w:p>
    <w:p w:rsidR="004F1E8E" w:rsidRDefault="00CB48DF" w:rsidP="008203CB">
      <w:pPr>
        <w:ind w:left="720"/>
        <w:jc w:val="both"/>
      </w:pPr>
      <w:r>
        <w:tab/>
      </w:r>
      <w:r>
        <w:tab/>
      </w:r>
      <w:r>
        <w:tab/>
      </w:r>
      <w:r>
        <w:tab/>
      </w:r>
      <w:r>
        <w:tab/>
      </w:r>
      <w:r w:rsidR="00B22EAD" w:rsidRPr="00E34B36">
        <w:t xml:space="preserve"> </w:t>
      </w:r>
    </w:p>
    <w:p w:rsidR="00CB48DF" w:rsidRDefault="0044787F" w:rsidP="004F1E8E">
      <w:pPr>
        <w:ind w:left="3600" w:firstLine="720"/>
        <w:jc w:val="both"/>
      </w:pPr>
      <w:r>
        <w:t>Ο Ακαδημαϊκός υπεύθυνος</w:t>
      </w:r>
    </w:p>
    <w:p w:rsidR="0044787F" w:rsidRDefault="0044787F" w:rsidP="008203CB">
      <w:pPr>
        <w:ind w:left="720"/>
        <w:jc w:val="both"/>
      </w:pPr>
    </w:p>
    <w:p w:rsidR="0044787F" w:rsidRDefault="0044787F" w:rsidP="008203CB">
      <w:pPr>
        <w:ind w:left="720"/>
        <w:jc w:val="both"/>
      </w:pPr>
    </w:p>
    <w:p w:rsidR="0044787F" w:rsidRDefault="004F1E8E" w:rsidP="008203CB">
      <w:pPr>
        <w:ind w:left="720"/>
        <w:jc w:val="both"/>
      </w:pPr>
      <w:r>
        <w:tab/>
      </w:r>
      <w:r>
        <w:tab/>
      </w:r>
      <w:r>
        <w:tab/>
      </w:r>
      <w:r>
        <w:tab/>
      </w:r>
      <w:r>
        <w:tab/>
        <w:t>Αργύρης</w:t>
      </w:r>
      <w:r w:rsidR="0044787F">
        <w:t xml:space="preserve"> </w:t>
      </w:r>
      <w:proofErr w:type="spellStart"/>
      <w:r w:rsidR="0044787F">
        <w:t>Τουμπέκης</w:t>
      </w:r>
      <w:proofErr w:type="spellEnd"/>
    </w:p>
    <w:p w:rsidR="004F1E8E" w:rsidRDefault="004F1E8E" w:rsidP="008203CB">
      <w:pPr>
        <w:ind w:left="720"/>
        <w:jc w:val="both"/>
      </w:pPr>
      <w:r>
        <w:tab/>
      </w:r>
      <w:r>
        <w:tab/>
      </w:r>
      <w:r>
        <w:tab/>
      </w:r>
      <w:r>
        <w:tab/>
      </w:r>
      <w:r>
        <w:tab/>
        <w:t>Επίκουρος Καθηγητής</w:t>
      </w:r>
    </w:p>
    <w:p w:rsidR="0044787F" w:rsidRPr="00E34B36" w:rsidRDefault="0044787F" w:rsidP="0044787F">
      <w:pPr>
        <w:ind w:left="5040"/>
        <w:jc w:val="both"/>
      </w:pPr>
      <w:r>
        <w:t xml:space="preserve">  </w:t>
      </w:r>
    </w:p>
    <w:sectPr w:rsidR="0044787F" w:rsidRPr="00E34B36" w:rsidSect="0044787F">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72B"/>
    <w:multiLevelType w:val="hybridMultilevel"/>
    <w:tmpl w:val="3C7014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89A729E"/>
    <w:multiLevelType w:val="hybridMultilevel"/>
    <w:tmpl w:val="DE90E488"/>
    <w:lvl w:ilvl="0" w:tplc="CA4EA94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DFF4FB1"/>
    <w:multiLevelType w:val="hybridMultilevel"/>
    <w:tmpl w:val="D424E45A"/>
    <w:lvl w:ilvl="0" w:tplc="0408000F">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D8769D9"/>
    <w:multiLevelType w:val="hybridMultilevel"/>
    <w:tmpl w:val="31DC4F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4B"/>
    <w:rsid w:val="00026743"/>
    <w:rsid w:val="000659CA"/>
    <w:rsid w:val="00067E90"/>
    <w:rsid w:val="00073328"/>
    <w:rsid w:val="00103147"/>
    <w:rsid w:val="0011087E"/>
    <w:rsid w:val="00131A30"/>
    <w:rsid w:val="001723BF"/>
    <w:rsid w:val="001911DB"/>
    <w:rsid w:val="001A026A"/>
    <w:rsid w:val="001B59B9"/>
    <w:rsid w:val="001F3F9A"/>
    <w:rsid w:val="00252DAB"/>
    <w:rsid w:val="0028343C"/>
    <w:rsid w:val="00291BB1"/>
    <w:rsid w:val="002A3FB8"/>
    <w:rsid w:val="002B5878"/>
    <w:rsid w:val="00313E15"/>
    <w:rsid w:val="0032103A"/>
    <w:rsid w:val="003E0174"/>
    <w:rsid w:val="003F644B"/>
    <w:rsid w:val="00405630"/>
    <w:rsid w:val="00443325"/>
    <w:rsid w:val="0044787F"/>
    <w:rsid w:val="004637AF"/>
    <w:rsid w:val="0048239C"/>
    <w:rsid w:val="004C07B6"/>
    <w:rsid w:val="004F1E8E"/>
    <w:rsid w:val="00550984"/>
    <w:rsid w:val="0063546C"/>
    <w:rsid w:val="00663D72"/>
    <w:rsid w:val="006768A4"/>
    <w:rsid w:val="0068617B"/>
    <w:rsid w:val="00694480"/>
    <w:rsid w:val="00694873"/>
    <w:rsid w:val="006B1074"/>
    <w:rsid w:val="006E6F2B"/>
    <w:rsid w:val="006E7F7A"/>
    <w:rsid w:val="00705B69"/>
    <w:rsid w:val="00771A41"/>
    <w:rsid w:val="008203CB"/>
    <w:rsid w:val="0082261F"/>
    <w:rsid w:val="00864532"/>
    <w:rsid w:val="00867FB8"/>
    <w:rsid w:val="00880AAD"/>
    <w:rsid w:val="008815AA"/>
    <w:rsid w:val="008B6E17"/>
    <w:rsid w:val="008C31C5"/>
    <w:rsid w:val="008C6CBF"/>
    <w:rsid w:val="0094785D"/>
    <w:rsid w:val="00982498"/>
    <w:rsid w:val="009F12DC"/>
    <w:rsid w:val="00A72835"/>
    <w:rsid w:val="00A72ACB"/>
    <w:rsid w:val="00A96042"/>
    <w:rsid w:val="00AC456A"/>
    <w:rsid w:val="00AD57AB"/>
    <w:rsid w:val="00B06E50"/>
    <w:rsid w:val="00B22EAD"/>
    <w:rsid w:val="00B37101"/>
    <w:rsid w:val="00B71219"/>
    <w:rsid w:val="00BB48EB"/>
    <w:rsid w:val="00BB4B7B"/>
    <w:rsid w:val="00BB6757"/>
    <w:rsid w:val="00CB48DF"/>
    <w:rsid w:val="00D5550D"/>
    <w:rsid w:val="00D61860"/>
    <w:rsid w:val="00D77CE1"/>
    <w:rsid w:val="00D83580"/>
    <w:rsid w:val="00D8374C"/>
    <w:rsid w:val="00E034BC"/>
    <w:rsid w:val="00E335A3"/>
    <w:rsid w:val="00E338AC"/>
    <w:rsid w:val="00E34B36"/>
    <w:rsid w:val="00E36F85"/>
    <w:rsid w:val="00E86284"/>
    <w:rsid w:val="00EB109E"/>
    <w:rsid w:val="00ED21B1"/>
    <w:rsid w:val="00ED679A"/>
    <w:rsid w:val="00ED7ABA"/>
    <w:rsid w:val="00EE4977"/>
    <w:rsid w:val="00F02CD6"/>
    <w:rsid w:val="00F51A6D"/>
    <w:rsid w:val="00F92837"/>
    <w:rsid w:val="00FE18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 w:type="character" w:styleId="a7">
    <w:name w:val="annotation reference"/>
    <w:basedOn w:val="a0"/>
    <w:rsid w:val="00880AAD"/>
    <w:rPr>
      <w:sz w:val="16"/>
      <w:szCs w:val="16"/>
    </w:rPr>
  </w:style>
  <w:style w:type="paragraph" w:styleId="a8">
    <w:name w:val="annotation text"/>
    <w:basedOn w:val="a"/>
    <w:link w:val="Char0"/>
    <w:rsid w:val="00880AAD"/>
    <w:rPr>
      <w:sz w:val="20"/>
      <w:szCs w:val="20"/>
    </w:rPr>
  </w:style>
  <w:style w:type="character" w:customStyle="1" w:styleId="Char0">
    <w:name w:val="Κείμενο σχολίου Char"/>
    <w:basedOn w:val="a0"/>
    <w:link w:val="a8"/>
    <w:rsid w:val="00880AAD"/>
  </w:style>
  <w:style w:type="paragraph" w:styleId="a9">
    <w:name w:val="annotation subject"/>
    <w:basedOn w:val="a8"/>
    <w:next w:val="a8"/>
    <w:link w:val="Char1"/>
    <w:rsid w:val="00880AAD"/>
    <w:rPr>
      <w:b/>
      <w:bCs/>
    </w:rPr>
  </w:style>
  <w:style w:type="character" w:customStyle="1" w:styleId="Char1">
    <w:name w:val="Θέμα σχολίου Char"/>
    <w:basedOn w:val="Char0"/>
    <w:link w:val="a9"/>
    <w:rsid w:val="00880AAD"/>
    <w:rPr>
      <w:b/>
      <w:bCs/>
    </w:rPr>
  </w:style>
  <w:style w:type="paragraph" w:styleId="aa">
    <w:name w:val="Balloon Text"/>
    <w:basedOn w:val="a"/>
    <w:link w:val="Char2"/>
    <w:rsid w:val="00880AAD"/>
    <w:rPr>
      <w:rFonts w:ascii="Tahoma" w:hAnsi="Tahoma" w:cs="Tahoma"/>
      <w:sz w:val="16"/>
      <w:szCs w:val="16"/>
    </w:rPr>
  </w:style>
  <w:style w:type="character" w:customStyle="1" w:styleId="Char2">
    <w:name w:val="Κείμενο πλαισίου Char"/>
    <w:basedOn w:val="a0"/>
    <w:link w:val="aa"/>
    <w:rsid w:val="00880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 w:type="character" w:styleId="a7">
    <w:name w:val="annotation reference"/>
    <w:basedOn w:val="a0"/>
    <w:rsid w:val="00880AAD"/>
    <w:rPr>
      <w:sz w:val="16"/>
      <w:szCs w:val="16"/>
    </w:rPr>
  </w:style>
  <w:style w:type="paragraph" w:styleId="a8">
    <w:name w:val="annotation text"/>
    <w:basedOn w:val="a"/>
    <w:link w:val="Char0"/>
    <w:rsid w:val="00880AAD"/>
    <w:rPr>
      <w:sz w:val="20"/>
      <w:szCs w:val="20"/>
    </w:rPr>
  </w:style>
  <w:style w:type="character" w:customStyle="1" w:styleId="Char0">
    <w:name w:val="Κείμενο σχολίου Char"/>
    <w:basedOn w:val="a0"/>
    <w:link w:val="a8"/>
    <w:rsid w:val="00880AAD"/>
  </w:style>
  <w:style w:type="paragraph" w:styleId="a9">
    <w:name w:val="annotation subject"/>
    <w:basedOn w:val="a8"/>
    <w:next w:val="a8"/>
    <w:link w:val="Char1"/>
    <w:rsid w:val="00880AAD"/>
    <w:rPr>
      <w:b/>
      <w:bCs/>
    </w:rPr>
  </w:style>
  <w:style w:type="character" w:customStyle="1" w:styleId="Char1">
    <w:name w:val="Θέμα σχολίου Char"/>
    <w:basedOn w:val="Char0"/>
    <w:link w:val="a9"/>
    <w:rsid w:val="00880AAD"/>
    <w:rPr>
      <w:b/>
      <w:bCs/>
    </w:rPr>
  </w:style>
  <w:style w:type="paragraph" w:styleId="aa">
    <w:name w:val="Balloon Text"/>
    <w:basedOn w:val="a"/>
    <w:link w:val="Char2"/>
    <w:rsid w:val="00880AAD"/>
    <w:rPr>
      <w:rFonts w:ascii="Tahoma" w:hAnsi="Tahoma" w:cs="Tahoma"/>
      <w:sz w:val="16"/>
      <w:szCs w:val="16"/>
    </w:rPr>
  </w:style>
  <w:style w:type="character" w:customStyle="1" w:styleId="Char2">
    <w:name w:val="Κείμενο πλαισίου Char"/>
    <w:basedOn w:val="a0"/>
    <w:link w:val="aa"/>
    <w:rsid w:val="00880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erasmus/" TargetMode="External"/><Relationship Id="rId3" Type="http://schemas.microsoft.com/office/2007/relationships/stylesWithEffects" Target="stylesWithEffects.xml"/><Relationship Id="rId7" Type="http://schemas.openxmlformats.org/officeDocument/2006/relationships/hyperlink" Target="mailto:atoubekis@ph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7030</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   ΕΛΛΗΝΙΚΗ ΔΗΜΟΚΡΑΤΙΑ</vt:lpstr>
    </vt:vector>
  </TitlesOfParts>
  <Company/>
  <LinksUpToDate>false</LinksUpToDate>
  <CharactersWithSpaces>8315</CharactersWithSpaces>
  <SharedDoc>false</SharedDoc>
  <HLinks>
    <vt:vector size="78" baseType="variant">
      <vt:variant>
        <vt:i4>3080249</vt:i4>
      </vt:variant>
      <vt:variant>
        <vt:i4>36</vt:i4>
      </vt:variant>
      <vt:variant>
        <vt:i4>0</vt:i4>
      </vt:variant>
      <vt:variant>
        <vt:i4>5</vt:i4>
      </vt:variant>
      <vt:variant>
        <vt:lpwstr>http://www.interel.uoa.gr/erasmus/</vt:lpwstr>
      </vt:variant>
      <vt:variant>
        <vt:lpwstr/>
      </vt:variant>
      <vt:variant>
        <vt:i4>7340033</vt:i4>
      </vt:variant>
      <vt:variant>
        <vt:i4>33</vt:i4>
      </vt:variant>
      <vt:variant>
        <vt:i4>0</vt:i4>
      </vt:variant>
      <vt:variant>
        <vt:i4>5</vt:i4>
      </vt:variant>
      <vt:variant>
        <vt:lpwstr>mailto:gmalous@phed.uoa.gr</vt:lpwstr>
      </vt:variant>
      <vt:variant>
        <vt:lpwstr/>
      </vt:variant>
      <vt:variant>
        <vt:i4>7340033</vt:i4>
      </vt:variant>
      <vt:variant>
        <vt:i4>30</vt:i4>
      </vt:variant>
      <vt:variant>
        <vt:i4>0</vt:i4>
      </vt:variant>
      <vt:variant>
        <vt:i4>5</vt:i4>
      </vt:variant>
      <vt:variant>
        <vt:lpwstr>mailto:gmalous@phed.uoa.gr</vt:lpwstr>
      </vt:variant>
      <vt:variant>
        <vt:lpwstr/>
      </vt:variant>
      <vt:variant>
        <vt:i4>7340033</vt:i4>
      </vt:variant>
      <vt:variant>
        <vt:i4>27</vt:i4>
      </vt:variant>
      <vt:variant>
        <vt:i4>0</vt:i4>
      </vt:variant>
      <vt:variant>
        <vt:i4>5</vt:i4>
      </vt:variant>
      <vt:variant>
        <vt:lpwstr>mailto:gmalous@phed.uoa.gr</vt:lpwstr>
      </vt:variant>
      <vt:variant>
        <vt:lpwstr/>
      </vt:variant>
      <vt:variant>
        <vt:i4>7340033</vt:i4>
      </vt:variant>
      <vt:variant>
        <vt:i4>24</vt:i4>
      </vt:variant>
      <vt:variant>
        <vt:i4>0</vt:i4>
      </vt:variant>
      <vt:variant>
        <vt:i4>5</vt:i4>
      </vt:variant>
      <vt:variant>
        <vt:lpwstr>mailto:gmalous@phed.uoa.gr</vt:lpwstr>
      </vt:variant>
      <vt:variant>
        <vt:lpwstr/>
      </vt:variant>
      <vt:variant>
        <vt:i4>1966200</vt:i4>
      </vt:variant>
      <vt:variant>
        <vt:i4>21</vt:i4>
      </vt:variant>
      <vt:variant>
        <vt:i4>0</vt:i4>
      </vt:variant>
      <vt:variant>
        <vt:i4>5</vt:i4>
      </vt:variant>
      <vt:variant>
        <vt:lpwstr>mailto:atoubekis@phed.uoa.gr</vt:lpwstr>
      </vt:variant>
      <vt:variant>
        <vt:lpwstr/>
      </vt:variant>
      <vt:variant>
        <vt:i4>6160438</vt:i4>
      </vt:variant>
      <vt:variant>
        <vt:i4>18</vt:i4>
      </vt:variant>
      <vt:variant>
        <vt:i4>0</vt:i4>
      </vt:variant>
      <vt:variant>
        <vt:i4>5</vt:i4>
      </vt:variant>
      <vt:variant>
        <vt:lpwstr>mailto:kzounhia@phed.uoa.gr</vt:lpwstr>
      </vt:variant>
      <vt:variant>
        <vt:lpwstr/>
      </vt:variant>
      <vt:variant>
        <vt:i4>6160438</vt:i4>
      </vt:variant>
      <vt:variant>
        <vt:i4>15</vt:i4>
      </vt:variant>
      <vt:variant>
        <vt:i4>0</vt:i4>
      </vt:variant>
      <vt:variant>
        <vt:i4>5</vt:i4>
      </vt:variant>
      <vt:variant>
        <vt:lpwstr>mailto:kzounhia@phed.uoa.gr</vt:lpwstr>
      </vt:variant>
      <vt:variant>
        <vt:lpwstr/>
      </vt:variant>
      <vt:variant>
        <vt:i4>3145802</vt:i4>
      </vt:variant>
      <vt:variant>
        <vt:i4>12</vt:i4>
      </vt:variant>
      <vt:variant>
        <vt:i4>0</vt:i4>
      </vt:variant>
      <vt:variant>
        <vt:i4>5</vt:i4>
      </vt:variant>
      <vt:variant>
        <vt:lpwstr>mailto:napost@phed.uoa.gr</vt:lpwstr>
      </vt:variant>
      <vt:variant>
        <vt:lpwstr/>
      </vt:variant>
      <vt:variant>
        <vt:i4>59244594</vt:i4>
      </vt:variant>
      <vt:variant>
        <vt:i4>9</vt:i4>
      </vt:variant>
      <vt:variant>
        <vt:i4>0</vt:i4>
      </vt:variant>
      <vt:variant>
        <vt:i4>5</vt:i4>
      </vt:variant>
      <vt:variant>
        <vt:lpwstr>mailto:mkοskolu@phed.uoa.gr</vt:lpwstr>
      </vt:variant>
      <vt:variant>
        <vt:lpwstr/>
      </vt:variant>
      <vt:variant>
        <vt:i4>6291484</vt:i4>
      </vt:variant>
      <vt:variant>
        <vt:i4>6</vt:i4>
      </vt:variant>
      <vt:variant>
        <vt:i4>0</vt:i4>
      </vt:variant>
      <vt:variant>
        <vt:i4>5</vt:i4>
      </vt:variant>
      <vt:variant>
        <vt:lpwstr>mailto:mnikola@phed.uoa.gr</vt:lpwstr>
      </vt:variant>
      <vt:variant>
        <vt:lpwstr/>
      </vt:variant>
      <vt:variant>
        <vt:i4>5767218</vt:i4>
      </vt:variant>
      <vt:variant>
        <vt:i4>3</vt:i4>
      </vt:variant>
      <vt:variant>
        <vt:i4>0</vt:i4>
      </vt:variant>
      <vt:variant>
        <vt:i4>5</vt:i4>
      </vt:variant>
      <vt:variant>
        <vt:lpwstr>mailto:mkoskolu@phed.uoa.gr</vt:lpwstr>
      </vt:variant>
      <vt:variant>
        <vt:lpwstr/>
      </vt:variant>
      <vt:variant>
        <vt:i4>57</vt:i4>
      </vt:variant>
      <vt:variant>
        <vt:i4>0</vt:i4>
      </vt:variant>
      <vt:variant>
        <vt:i4>0</vt:i4>
      </vt:variant>
      <vt:variant>
        <vt:i4>5</vt:i4>
      </vt:variant>
      <vt:variant>
        <vt:lpwstr>mailto:diafasv@yahoo.com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pbalasi</dc:creator>
  <cp:lastModifiedBy>user</cp:lastModifiedBy>
  <cp:revision>2</cp:revision>
  <dcterms:created xsi:type="dcterms:W3CDTF">2015-02-27T08:59:00Z</dcterms:created>
  <dcterms:modified xsi:type="dcterms:W3CDTF">2015-02-27T08:59:00Z</dcterms:modified>
</cp:coreProperties>
</file>