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1972E86C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DE17C1">
              <w:rPr>
                <w:b w:val="0"/>
                <w:spacing w:val="8"/>
                <w:sz w:val="22"/>
                <w:lang w:val="el-GR"/>
              </w:rPr>
              <w:t xml:space="preserve">              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04B052C7" w:rsidR="00AE6140" w:rsidRPr="009920F8" w:rsidRDefault="00AE6140" w:rsidP="00AE6140"/>
        </w:tc>
      </w:tr>
    </w:tbl>
    <w:p w14:paraId="070D09B9" w14:textId="5142A492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C56013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 w:rsidRPr="00C56013">
        <w:rPr>
          <w:sz w:val="22"/>
          <w:szCs w:val="22"/>
        </w:rPr>
        <w:t>1</w:t>
      </w:r>
    </w:p>
    <w:p w14:paraId="5B5D1A1D" w14:textId="22AD92D1" w:rsidR="00223BD5" w:rsidRPr="00C56013" w:rsidRDefault="00AE6140" w:rsidP="00223BD5">
      <w:pPr>
        <w:jc w:val="both"/>
        <w:rPr>
          <w:b/>
          <w:sz w:val="16"/>
          <w:szCs w:val="16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C56013" w:rsidRPr="00C56013">
        <w:rPr>
          <w:b/>
          <w:sz w:val="22"/>
          <w:szCs w:val="22"/>
        </w:rPr>
        <w:t>2</w:t>
      </w:r>
      <w:r w:rsidR="00C56013">
        <w:rPr>
          <w:b/>
          <w:sz w:val="22"/>
          <w:szCs w:val="22"/>
          <w:lang w:val="en-US"/>
        </w:rPr>
        <w:t>389</w:t>
      </w:r>
    </w:p>
    <w:p w14:paraId="1DBFA2CE" w14:textId="1B8F5F18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1F0D65" w:rsidRPr="00C56013">
        <w:rPr>
          <w:sz w:val="22"/>
          <w:szCs w:val="22"/>
        </w:rPr>
        <w:t xml:space="preserve"> </w:t>
      </w:r>
      <w:r w:rsidR="001F0D65">
        <w:rPr>
          <w:sz w:val="22"/>
          <w:szCs w:val="22"/>
        </w:rPr>
        <w:t>Εκπαιδευτικού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31181A5E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20FFDE94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D368D0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 xml:space="preserve">ΣΥΝΕΛΕΥΣΗ ΤΟΥ </w:t>
      </w:r>
      <w:r w:rsidR="00E2579D">
        <w:rPr>
          <w:b/>
          <w:sz w:val="22"/>
          <w:szCs w:val="22"/>
        </w:rPr>
        <w:t xml:space="preserve">ΤΟΜΕΑ </w:t>
      </w:r>
      <w:r w:rsidR="00C35900">
        <w:rPr>
          <w:b/>
          <w:sz w:val="22"/>
          <w:szCs w:val="22"/>
        </w:rPr>
        <w:t>ΑΘΛ</w:t>
      </w:r>
      <w:r w:rsidR="00D30E4B">
        <w:rPr>
          <w:b/>
          <w:sz w:val="22"/>
          <w:szCs w:val="22"/>
        </w:rPr>
        <w:t>ΟΠΑΙΔΙΩΝ</w:t>
      </w:r>
      <w:r w:rsidR="00E2579D">
        <w:rPr>
          <w:b/>
          <w:sz w:val="22"/>
          <w:szCs w:val="22"/>
        </w:rPr>
        <w:t xml:space="preserve"> </w:t>
      </w:r>
    </w:p>
    <w:p w14:paraId="4F8F679A" w14:textId="2F25D449" w:rsidR="00223BD5" w:rsidRPr="00D210DD" w:rsidRDefault="00E2579D" w:rsidP="00223BD5">
      <w:pPr>
        <w:ind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ΤΟΥ ΤΜΗΜΑΤΟΣ</w:t>
      </w:r>
      <w:r w:rsidR="00223BD5" w:rsidRPr="00D210DD">
        <w:rPr>
          <w:b/>
          <w:sz w:val="22"/>
          <w:szCs w:val="22"/>
        </w:rPr>
        <w:t xml:space="preserve">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04B84D29" w14:textId="11B81343" w:rsidR="00DE17C1" w:rsidRPr="00D210DD" w:rsidRDefault="00DE17C1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5706D68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936EAD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 xml:space="preserve">Συνέλευση </w:t>
      </w:r>
      <w:r w:rsidR="00EC4585">
        <w:rPr>
          <w:sz w:val="22"/>
          <w:szCs w:val="22"/>
        </w:rPr>
        <w:t>του</w:t>
      </w:r>
      <w:r w:rsidR="009D0A09">
        <w:rPr>
          <w:sz w:val="22"/>
          <w:szCs w:val="22"/>
        </w:rPr>
        <w:t xml:space="preserve"> Τομέα</w:t>
      </w:r>
      <w:r w:rsidR="00BA2350" w:rsidRPr="00BA2350">
        <w:rPr>
          <w:sz w:val="22"/>
          <w:szCs w:val="22"/>
        </w:rPr>
        <w:t xml:space="preserve"> </w:t>
      </w:r>
      <w:r w:rsidR="00BA2350">
        <w:rPr>
          <w:sz w:val="22"/>
          <w:szCs w:val="22"/>
        </w:rPr>
        <w:t>Αθλ</w:t>
      </w:r>
      <w:r w:rsidR="00D30E4B">
        <w:rPr>
          <w:sz w:val="22"/>
          <w:szCs w:val="22"/>
        </w:rPr>
        <w:t xml:space="preserve">οπαιδιών </w:t>
      </w:r>
      <w:r w:rsidRPr="00D210DD">
        <w:rPr>
          <w:sz w:val="22"/>
          <w:szCs w:val="22"/>
        </w:rPr>
        <w:t>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7FED8EC8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9D0A09">
        <w:rPr>
          <w:sz w:val="22"/>
          <w:szCs w:val="22"/>
        </w:rPr>
        <w:t>1</w:t>
      </w:r>
      <w:r w:rsidR="00CA76D7">
        <w:rPr>
          <w:sz w:val="22"/>
          <w:szCs w:val="22"/>
        </w:rPr>
        <w:t>.00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11</w:t>
      </w:r>
      <w:r w:rsidR="00AE6140">
        <w:rPr>
          <w:sz w:val="22"/>
          <w:szCs w:val="22"/>
        </w:rPr>
        <w:t>.</w:t>
      </w:r>
      <w:r w:rsidR="009D0A09">
        <w:rPr>
          <w:sz w:val="22"/>
          <w:szCs w:val="22"/>
        </w:rPr>
        <w:t>3</w:t>
      </w:r>
      <w:r w:rsidR="00AE6140">
        <w:rPr>
          <w:sz w:val="22"/>
          <w:szCs w:val="22"/>
        </w:rPr>
        <w:t>0</w:t>
      </w:r>
      <w:r w:rsidR="00DE17C1">
        <w:rPr>
          <w:sz w:val="22"/>
          <w:szCs w:val="22"/>
        </w:rPr>
        <w:t xml:space="preserve"> ηλεκτρονικά, «Ψηφιακή κάλπη ΖΕΥΣ».</w:t>
      </w:r>
      <w:bookmarkStart w:id="1" w:name="_GoBack"/>
      <w:bookmarkEnd w:id="1"/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6111D"/>
    <w:rsid w:val="001F0D65"/>
    <w:rsid w:val="00214101"/>
    <w:rsid w:val="00216D6A"/>
    <w:rsid w:val="00223BD5"/>
    <w:rsid w:val="002E04EA"/>
    <w:rsid w:val="00333076"/>
    <w:rsid w:val="00335CC1"/>
    <w:rsid w:val="00373B7D"/>
    <w:rsid w:val="0060269A"/>
    <w:rsid w:val="00674963"/>
    <w:rsid w:val="007119BA"/>
    <w:rsid w:val="008B2099"/>
    <w:rsid w:val="00936EAD"/>
    <w:rsid w:val="00954753"/>
    <w:rsid w:val="00963C23"/>
    <w:rsid w:val="009D0A09"/>
    <w:rsid w:val="00AE6140"/>
    <w:rsid w:val="00BA2350"/>
    <w:rsid w:val="00C35900"/>
    <w:rsid w:val="00C56013"/>
    <w:rsid w:val="00CA76D7"/>
    <w:rsid w:val="00CD433B"/>
    <w:rsid w:val="00D210DD"/>
    <w:rsid w:val="00D30E4B"/>
    <w:rsid w:val="00D368D0"/>
    <w:rsid w:val="00DD165D"/>
    <w:rsid w:val="00DE17C1"/>
    <w:rsid w:val="00E2579D"/>
    <w:rsid w:val="00E53ABC"/>
    <w:rsid w:val="00E80BF6"/>
    <w:rsid w:val="00EC4585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12</cp:revision>
  <cp:lastPrinted>2021-09-15T08:54:00Z</cp:lastPrinted>
  <dcterms:created xsi:type="dcterms:W3CDTF">2020-08-31T08:19:00Z</dcterms:created>
  <dcterms:modified xsi:type="dcterms:W3CDTF">2021-09-15T08:54:00Z</dcterms:modified>
</cp:coreProperties>
</file>